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AD004" w14:textId="52406177" w:rsidR="005351FA" w:rsidRPr="00856DE7" w:rsidRDefault="005351FA" w:rsidP="00286FD8">
      <w:pPr>
        <w:jc w:val="center"/>
        <w:rPr>
          <w:rFonts w:cs="Arial"/>
        </w:rPr>
      </w:pPr>
    </w:p>
    <w:p w14:paraId="4E114249" w14:textId="7A4C01F5" w:rsidR="005351FA" w:rsidRPr="00856DE7" w:rsidRDefault="005351FA" w:rsidP="005351FA">
      <w:pPr>
        <w:rPr>
          <w:rFonts w:cs="Arial"/>
        </w:rPr>
      </w:pPr>
    </w:p>
    <w:p w14:paraId="0728C869" w14:textId="77777777" w:rsidR="00856DE7" w:rsidRPr="00856DE7" w:rsidRDefault="00856DE7" w:rsidP="005351FA">
      <w:pPr>
        <w:rPr>
          <w:rFonts w:cs="Arial"/>
          <w:b/>
          <w:noProof/>
          <w:sz w:val="28"/>
        </w:rPr>
      </w:pPr>
    </w:p>
    <w:p w14:paraId="429D081C" w14:textId="77777777" w:rsidR="005351FA" w:rsidRPr="00856DE7" w:rsidRDefault="00856DE7" w:rsidP="005351FA">
      <w:pPr>
        <w:rPr>
          <w:rFonts w:cs="Arial"/>
        </w:rPr>
      </w:pPr>
      <w:r w:rsidRPr="00856DE7">
        <w:rPr>
          <w:rFonts w:cs="Arial"/>
          <w:b/>
          <w:noProof/>
          <w:sz w:val="28"/>
          <w:lang w:val="en-GB" w:eastAsia="en-GB"/>
        </w:rPr>
        <w:drawing>
          <wp:anchor distT="0" distB="0" distL="114300" distR="114300" simplePos="0" relativeHeight="251658241" behindDoc="1" locked="0" layoutInCell="1" allowOverlap="1" wp14:anchorId="7E44A790" wp14:editId="2EB8098F">
            <wp:simplePos x="0" y="0"/>
            <wp:positionH relativeFrom="margin">
              <wp:align>center</wp:align>
            </wp:positionH>
            <wp:positionV relativeFrom="paragraph">
              <wp:posOffset>10160</wp:posOffset>
            </wp:positionV>
            <wp:extent cx="4213860" cy="1841500"/>
            <wp:effectExtent l="0" t="0" r="0" b="6350"/>
            <wp:wrapTight wrapText="bothSides">
              <wp:wrapPolygon edited="0">
                <wp:start x="0" y="0"/>
                <wp:lineTo x="0" y="21451"/>
                <wp:lineTo x="21483" y="21451"/>
                <wp:lineTo x="21483"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386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CFB35" w14:textId="77777777" w:rsidR="005351FA" w:rsidRPr="00856DE7" w:rsidRDefault="005351FA" w:rsidP="005351FA">
      <w:pPr>
        <w:rPr>
          <w:rFonts w:cs="Arial"/>
        </w:rPr>
      </w:pPr>
    </w:p>
    <w:p w14:paraId="2D4DDC59" w14:textId="77777777" w:rsidR="005351FA" w:rsidRPr="00856DE7" w:rsidRDefault="005351FA" w:rsidP="005351FA">
      <w:pPr>
        <w:rPr>
          <w:rFonts w:cs="Arial"/>
        </w:rPr>
      </w:pPr>
    </w:p>
    <w:p w14:paraId="1F0B0FBC" w14:textId="77777777" w:rsidR="005351FA" w:rsidRPr="00856DE7" w:rsidRDefault="005351FA" w:rsidP="005351FA">
      <w:pPr>
        <w:rPr>
          <w:rFonts w:cs="Arial"/>
        </w:rPr>
      </w:pPr>
    </w:p>
    <w:p w14:paraId="06676B21" w14:textId="77777777" w:rsidR="00856DE7" w:rsidRPr="00856DE7" w:rsidRDefault="00856DE7" w:rsidP="005351FA">
      <w:pPr>
        <w:rPr>
          <w:rFonts w:cs="Arial"/>
        </w:rPr>
      </w:pPr>
    </w:p>
    <w:p w14:paraId="48857D92" w14:textId="77777777" w:rsidR="00856DE7" w:rsidRPr="00856DE7" w:rsidRDefault="00856DE7" w:rsidP="005351FA">
      <w:pPr>
        <w:rPr>
          <w:rFonts w:cs="Arial"/>
        </w:rPr>
      </w:pPr>
    </w:p>
    <w:p w14:paraId="442F26CD" w14:textId="77777777" w:rsidR="00856DE7" w:rsidRPr="00856DE7" w:rsidRDefault="00856DE7" w:rsidP="005351FA">
      <w:pPr>
        <w:rPr>
          <w:rFonts w:cs="Arial"/>
        </w:rPr>
      </w:pPr>
    </w:p>
    <w:p w14:paraId="72AE5892" w14:textId="22857621" w:rsidR="00856DE7" w:rsidRDefault="00856DE7" w:rsidP="005351FA">
      <w:pPr>
        <w:rPr>
          <w:rFonts w:cs="Arial"/>
        </w:rPr>
      </w:pPr>
    </w:p>
    <w:p w14:paraId="751192AC" w14:textId="3E34C3A6" w:rsidR="00796F5C" w:rsidRDefault="00796F5C" w:rsidP="005351FA">
      <w:pPr>
        <w:rPr>
          <w:rFonts w:cs="Arial"/>
        </w:rPr>
      </w:pPr>
    </w:p>
    <w:p w14:paraId="09429831" w14:textId="5AD53DF5" w:rsidR="00796F5C" w:rsidRDefault="00796F5C" w:rsidP="005351FA">
      <w:pPr>
        <w:rPr>
          <w:rFonts w:cs="Arial"/>
        </w:rPr>
      </w:pPr>
    </w:p>
    <w:p w14:paraId="16E596B6" w14:textId="77777777" w:rsidR="005263B4" w:rsidRDefault="005263B4" w:rsidP="005351FA">
      <w:pPr>
        <w:rPr>
          <w:rFonts w:cs="Arial"/>
        </w:rPr>
      </w:pPr>
    </w:p>
    <w:p w14:paraId="6B0EF5F5" w14:textId="77777777" w:rsidR="005263B4" w:rsidRDefault="005263B4" w:rsidP="005351FA">
      <w:pPr>
        <w:rPr>
          <w:rFonts w:cs="Arial"/>
        </w:rPr>
      </w:pPr>
    </w:p>
    <w:p w14:paraId="4E5B858F" w14:textId="281FAA53" w:rsidR="00796F5C" w:rsidRDefault="00796F5C" w:rsidP="005351FA">
      <w:pPr>
        <w:rPr>
          <w:rFonts w:cs="Arial"/>
        </w:rPr>
      </w:pPr>
    </w:p>
    <w:p w14:paraId="61D5F0CA" w14:textId="77777777" w:rsidR="00796F5C" w:rsidRPr="00856DE7" w:rsidRDefault="00796F5C" w:rsidP="005351FA">
      <w:pPr>
        <w:rPr>
          <w:rFonts w:cs="Arial"/>
        </w:rPr>
      </w:pPr>
    </w:p>
    <w:p w14:paraId="2588C9F5" w14:textId="77777777" w:rsidR="005351FA" w:rsidRPr="00856DE7" w:rsidRDefault="005351FA" w:rsidP="005351FA">
      <w:pPr>
        <w:rPr>
          <w:rFonts w:cs="Arial"/>
        </w:rPr>
      </w:pPr>
      <w:r w:rsidRPr="00856DE7">
        <w:rPr>
          <w:rFonts w:cs="Arial"/>
          <w:noProof/>
          <w:lang w:val="en-GB" w:eastAsia="en-GB"/>
        </w:rPr>
        <mc:AlternateContent>
          <mc:Choice Requires="wps">
            <w:drawing>
              <wp:anchor distT="0" distB="0" distL="114300" distR="114300" simplePos="0" relativeHeight="251658240" behindDoc="0" locked="0" layoutInCell="1" allowOverlap="1" wp14:anchorId="06E8851D" wp14:editId="6553910F">
                <wp:simplePos x="0" y="0"/>
                <wp:positionH relativeFrom="margin">
                  <wp:align>center</wp:align>
                </wp:positionH>
                <wp:positionV relativeFrom="paragraph">
                  <wp:posOffset>153035</wp:posOffset>
                </wp:positionV>
                <wp:extent cx="5486400" cy="238760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387600"/>
                        </a:xfrm>
                        <a:prstGeom prst="rect">
                          <a:avLst/>
                        </a:prstGeom>
                        <a:solidFill>
                          <a:srgbClr val="FFFFFF"/>
                        </a:solidFill>
                        <a:ln w="9525">
                          <a:solidFill>
                            <a:srgbClr val="000000"/>
                          </a:solidFill>
                          <a:miter lim="800000"/>
                          <a:headEnd/>
                          <a:tailEnd/>
                        </a:ln>
                      </wps:spPr>
                      <wps:txbx>
                        <w:txbxContent>
                          <w:p w14:paraId="0D0FA7BC" w14:textId="38BCEEB8" w:rsidR="00071D38" w:rsidRPr="00071D38" w:rsidRDefault="00071D38" w:rsidP="00953176">
                            <w:pPr>
                              <w:spacing w:line="240" w:lineRule="auto"/>
                              <w:rPr>
                                <w:rFonts w:cs="Arial"/>
                                <w:b/>
                                <w:sz w:val="52"/>
                                <w:szCs w:val="52"/>
                              </w:rPr>
                            </w:pPr>
                            <w:r w:rsidRPr="00071D38">
                              <w:rPr>
                                <w:rFonts w:cs="Arial"/>
                                <w:b/>
                                <w:sz w:val="52"/>
                                <w:szCs w:val="52"/>
                              </w:rPr>
                              <w:t>Buccal Midazolam</w:t>
                            </w:r>
                            <w:r w:rsidR="00ED31FC">
                              <w:rPr>
                                <w:rFonts w:cs="Arial"/>
                                <w:b/>
                                <w:sz w:val="52"/>
                                <w:szCs w:val="52"/>
                              </w:rPr>
                              <w:t xml:space="preserve"> for </w:t>
                            </w:r>
                            <w:r w:rsidR="00005270">
                              <w:rPr>
                                <w:rFonts w:cs="Arial"/>
                                <w:b/>
                                <w:sz w:val="52"/>
                                <w:szCs w:val="52"/>
                              </w:rPr>
                              <w:t>P</w:t>
                            </w:r>
                            <w:r w:rsidRPr="00071D38">
                              <w:rPr>
                                <w:rFonts w:cs="Arial"/>
                                <w:b/>
                                <w:sz w:val="52"/>
                                <w:szCs w:val="52"/>
                              </w:rPr>
                              <w:t xml:space="preserve">rolonged </w:t>
                            </w:r>
                          </w:p>
                          <w:p w14:paraId="46D4509E" w14:textId="322E1F61" w:rsidR="0048177D" w:rsidRDefault="00005270" w:rsidP="00EF3EDB">
                            <w:pPr>
                              <w:spacing w:line="240" w:lineRule="auto"/>
                              <w:jc w:val="center"/>
                              <w:rPr>
                                <w:rFonts w:cs="Arial"/>
                                <w:b/>
                                <w:sz w:val="52"/>
                                <w:szCs w:val="52"/>
                              </w:rPr>
                            </w:pPr>
                            <w:r>
                              <w:rPr>
                                <w:rFonts w:cs="Arial"/>
                                <w:b/>
                                <w:sz w:val="52"/>
                                <w:szCs w:val="52"/>
                              </w:rPr>
                              <w:t>E</w:t>
                            </w:r>
                            <w:r w:rsidR="00071D38" w:rsidRPr="00071D38">
                              <w:rPr>
                                <w:rFonts w:cs="Arial"/>
                                <w:b/>
                                <w:sz w:val="52"/>
                                <w:szCs w:val="52"/>
                              </w:rPr>
                              <w:t xml:space="preserve">pilepsy </w:t>
                            </w:r>
                            <w:r>
                              <w:rPr>
                                <w:rFonts w:cs="Arial"/>
                                <w:b/>
                                <w:sz w:val="52"/>
                                <w:szCs w:val="52"/>
                              </w:rPr>
                              <w:t>S</w:t>
                            </w:r>
                            <w:r w:rsidR="00071D38" w:rsidRPr="00071D38">
                              <w:rPr>
                                <w:rFonts w:cs="Arial"/>
                                <w:b/>
                                <w:sz w:val="52"/>
                                <w:szCs w:val="52"/>
                              </w:rPr>
                              <w:t>eizures</w:t>
                            </w:r>
                            <w:r w:rsidR="00ED31FC">
                              <w:rPr>
                                <w:rFonts w:cs="Arial"/>
                                <w:b/>
                                <w:sz w:val="52"/>
                                <w:szCs w:val="52"/>
                              </w:rPr>
                              <w:t xml:space="preserve"> – Adult</w:t>
                            </w:r>
                          </w:p>
                          <w:p w14:paraId="335A2739" w14:textId="2211C275" w:rsidR="00ED31FC" w:rsidRDefault="00ED31FC" w:rsidP="00EF3EDB">
                            <w:pPr>
                              <w:spacing w:line="240" w:lineRule="auto"/>
                              <w:jc w:val="center"/>
                              <w:rPr>
                                <w:rFonts w:cs="Arial"/>
                                <w:b/>
                                <w:sz w:val="52"/>
                                <w:szCs w:val="52"/>
                              </w:rPr>
                            </w:pPr>
                            <w:r>
                              <w:rPr>
                                <w:rFonts w:cs="Arial"/>
                                <w:b/>
                                <w:sz w:val="52"/>
                                <w:szCs w:val="52"/>
                              </w:rPr>
                              <w:t>Policy &amp; Procedures</w:t>
                            </w:r>
                          </w:p>
                          <w:p w14:paraId="1F54FE15" w14:textId="77777777" w:rsidR="00953176" w:rsidRDefault="00953176" w:rsidP="005351FA">
                            <w:pPr>
                              <w:jc w:val="center"/>
                              <w:rPr>
                                <w:rFonts w:cs="Arial"/>
                                <w:b/>
                                <w:sz w:val="44"/>
                                <w:szCs w:val="52"/>
                              </w:rPr>
                            </w:pPr>
                          </w:p>
                          <w:p w14:paraId="5A259570" w14:textId="2A9B3535" w:rsidR="0048177D" w:rsidRPr="0048177D" w:rsidRDefault="00953176" w:rsidP="005351FA">
                            <w:pPr>
                              <w:jc w:val="center"/>
                              <w:rPr>
                                <w:rFonts w:cs="Arial"/>
                                <w:b/>
                                <w:sz w:val="44"/>
                                <w:szCs w:val="52"/>
                              </w:rPr>
                            </w:pPr>
                            <w:r>
                              <w:rPr>
                                <w:rFonts w:cs="Arial"/>
                                <w:b/>
                                <w:sz w:val="44"/>
                                <w:szCs w:val="52"/>
                              </w:rPr>
                              <w:t>May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8851D" id="_x0000_t202" coordsize="21600,21600" o:spt="202" path="m,l,21600r21600,l21600,xe">
                <v:stroke joinstyle="miter"/>
                <v:path gradientshapeok="t" o:connecttype="rect"/>
              </v:shapetype>
              <v:shape id="Text Box 1" o:spid="_x0000_s1026" type="#_x0000_t202" style="position:absolute;left:0;text-align:left;margin-left:0;margin-top:12.05pt;width:6in;height:18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ouFQIAACwEAAAOAAAAZHJzL2Uyb0RvYy54bWysU9tu2zAMfR+wfxD0vtjJkjQ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">
                <v:textbox>
                  <w:txbxContent>
                    <w:p w14:paraId="0D0FA7BC" w14:textId="38BCEEB8" w:rsidR="00071D38" w:rsidRPr="00071D38" w:rsidRDefault="00071D38" w:rsidP="00953176">
                      <w:pPr>
                        <w:spacing w:line="240" w:lineRule="auto"/>
                        <w:rPr>
                          <w:rFonts w:cs="Arial"/>
                          <w:b/>
                          <w:sz w:val="52"/>
                          <w:szCs w:val="52"/>
                        </w:rPr>
                      </w:pPr>
                      <w:r w:rsidRPr="00071D38">
                        <w:rPr>
                          <w:rFonts w:cs="Arial"/>
                          <w:b/>
                          <w:sz w:val="52"/>
                          <w:szCs w:val="52"/>
                        </w:rPr>
                        <w:t>Buccal Midazolam</w:t>
                      </w:r>
                      <w:r w:rsidR="00ED31FC">
                        <w:rPr>
                          <w:rFonts w:cs="Arial"/>
                          <w:b/>
                          <w:sz w:val="52"/>
                          <w:szCs w:val="52"/>
                        </w:rPr>
                        <w:t xml:space="preserve"> for </w:t>
                      </w:r>
                      <w:r w:rsidR="00005270">
                        <w:rPr>
                          <w:rFonts w:cs="Arial"/>
                          <w:b/>
                          <w:sz w:val="52"/>
                          <w:szCs w:val="52"/>
                        </w:rPr>
                        <w:t>P</w:t>
                      </w:r>
                      <w:r w:rsidRPr="00071D38">
                        <w:rPr>
                          <w:rFonts w:cs="Arial"/>
                          <w:b/>
                          <w:sz w:val="52"/>
                          <w:szCs w:val="52"/>
                        </w:rPr>
                        <w:t xml:space="preserve">rolonged </w:t>
                      </w:r>
                    </w:p>
                    <w:p w14:paraId="46D4509E" w14:textId="322E1F61" w:rsidR="0048177D" w:rsidRDefault="00005270" w:rsidP="00EF3EDB">
                      <w:pPr>
                        <w:spacing w:line="240" w:lineRule="auto"/>
                        <w:jc w:val="center"/>
                        <w:rPr>
                          <w:rFonts w:cs="Arial"/>
                          <w:b/>
                          <w:sz w:val="52"/>
                          <w:szCs w:val="52"/>
                        </w:rPr>
                      </w:pPr>
                      <w:r>
                        <w:rPr>
                          <w:rFonts w:cs="Arial"/>
                          <w:b/>
                          <w:sz w:val="52"/>
                          <w:szCs w:val="52"/>
                        </w:rPr>
                        <w:t>E</w:t>
                      </w:r>
                      <w:r w:rsidR="00071D38" w:rsidRPr="00071D38">
                        <w:rPr>
                          <w:rFonts w:cs="Arial"/>
                          <w:b/>
                          <w:sz w:val="52"/>
                          <w:szCs w:val="52"/>
                        </w:rPr>
                        <w:t xml:space="preserve">pilepsy </w:t>
                      </w:r>
                      <w:r>
                        <w:rPr>
                          <w:rFonts w:cs="Arial"/>
                          <w:b/>
                          <w:sz w:val="52"/>
                          <w:szCs w:val="52"/>
                        </w:rPr>
                        <w:t>S</w:t>
                      </w:r>
                      <w:r w:rsidR="00071D38" w:rsidRPr="00071D38">
                        <w:rPr>
                          <w:rFonts w:cs="Arial"/>
                          <w:b/>
                          <w:sz w:val="52"/>
                          <w:szCs w:val="52"/>
                        </w:rPr>
                        <w:t>eizures</w:t>
                      </w:r>
                      <w:r w:rsidR="00ED31FC">
                        <w:rPr>
                          <w:rFonts w:cs="Arial"/>
                          <w:b/>
                          <w:sz w:val="52"/>
                          <w:szCs w:val="52"/>
                        </w:rPr>
                        <w:t xml:space="preserve"> – Adult</w:t>
                      </w:r>
                    </w:p>
                    <w:p w14:paraId="335A2739" w14:textId="2211C275" w:rsidR="00ED31FC" w:rsidRDefault="00ED31FC" w:rsidP="00EF3EDB">
                      <w:pPr>
                        <w:spacing w:line="240" w:lineRule="auto"/>
                        <w:jc w:val="center"/>
                        <w:rPr>
                          <w:rFonts w:cs="Arial"/>
                          <w:b/>
                          <w:sz w:val="52"/>
                          <w:szCs w:val="52"/>
                        </w:rPr>
                      </w:pPr>
                      <w:r>
                        <w:rPr>
                          <w:rFonts w:cs="Arial"/>
                          <w:b/>
                          <w:sz w:val="52"/>
                          <w:szCs w:val="52"/>
                        </w:rPr>
                        <w:t>Policy &amp; Procedures</w:t>
                      </w:r>
                    </w:p>
                    <w:p w14:paraId="1F54FE15" w14:textId="77777777" w:rsidR="00953176" w:rsidRDefault="00953176" w:rsidP="005351FA">
                      <w:pPr>
                        <w:jc w:val="center"/>
                        <w:rPr>
                          <w:rFonts w:cs="Arial"/>
                          <w:b/>
                          <w:sz w:val="44"/>
                          <w:szCs w:val="52"/>
                        </w:rPr>
                      </w:pPr>
                    </w:p>
                    <w:p w14:paraId="5A259570" w14:textId="2A9B3535" w:rsidR="0048177D" w:rsidRPr="0048177D" w:rsidRDefault="00953176" w:rsidP="005351FA">
                      <w:pPr>
                        <w:jc w:val="center"/>
                        <w:rPr>
                          <w:rFonts w:cs="Arial"/>
                          <w:b/>
                          <w:sz w:val="44"/>
                          <w:szCs w:val="52"/>
                        </w:rPr>
                      </w:pPr>
                      <w:r>
                        <w:rPr>
                          <w:rFonts w:cs="Arial"/>
                          <w:b/>
                          <w:sz w:val="44"/>
                          <w:szCs w:val="52"/>
                        </w:rPr>
                        <w:t>May 2025</w:t>
                      </w:r>
                    </w:p>
                  </w:txbxContent>
                </v:textbox>
                <w10:wrap anchorx="margin"/>
              </v:shape>
            </w:pict>
          </mc:Fallback>
        </mc:AlternateContent>
      </w:r>
    </w:p>
    <w:p w14:paraId="0BB88BA8" w14:textId="77777777" w:rsidR="005351FA" w:rsidRPr="00856DE7" w:rsidRDefault="005351FA" w:rsidP="005351FA">
      <w:pPr>
        <w:rPr>
          <w:rFonts w:cs="Arial"/>
        </w:rPr>
      </w:pPr>
    </w:p>
    <w:p w14:paraId="41D262BB" w14:textId="77777777" w:rsidR="005351FA" w:rsidRPr="00856DE7" w:rsidRDefault="005351FA" w:rsidP="005351FA">
      <w:pPr>
        <w:rPr>
          <w:rFonts w:cs="Arial"/>
        </w:rPr>
      </w:pPr>
    </w:p>
    <w:p w14:paraId="3F226A56" w14:textId="77777777" w:rsidR="005351FA" w:rsidRPr="00856DE7" w:rsidRDefault="005351FA" w:rsidP="005351FA">
      <w:pPr>
        <w:rPr>
          <w:rFonts w:cs="Arial"/>
        </w:rPr>
      </w:pPr>
    </w:p>
    <w:p w14:paraId="26564D3F" w14:textId="77777777" w:rsidR="005351FA" w:rsidRPr="00856DE7" w:rsidRDefault="005351FA" w:rsidP="005351FA">
      <w:pPr>
        <w:rPr>
          <w:rFonts w:cs="Arial"/>
        </w:rPr>
      </w:pPr>
    </w:p>
    <w:p w14:paraId="57DE21DB" w14:textId="77777777" w:rsidR="005351FA" w:rsidRPr="00856DE7" w:rsidRDefault="005351FA" w:rsidP="005351FA">
      <w:pPr>
        <w:rPr>
          <w:rFonts w:cs="Arial"/>
        </w:rPr>
      </w:pPr>
    </w:p>
    <w:p w14:paraId="7FC5C2B2" w14:textId="77777777" w:rsidR="005351FA" w:rsidRPr="00856DE7" w:rsidRDefault="005351FA" w:rsidP="005351FA">
      <w:pPr>
        <w:rPr>
          <w:rFonts w:cs="Arial"/>
        </w:rPr>
      </w:pPr>
    </w:p>
    <w:p w14:paraId="60CB1555" w14:textId="77777777" w:rsidR="005351FA" w:rsidRPr="00856DE7" w:rsidRDefault="005351FA" w:rsidP="005351FA">
      <w:pPr>
        <w:rPr>
          <w:rFonts w:cs="Arial"/>
        </w:rPr>
      </w:pPr>
    </w:p>
    <w:p w14:paraId="4C05A7CA" w14:textId="4CBCCFA4" w:rsidR="005351FA" w:rsidRPr="00856DE7" w:rsidRDefault="005351FA" w:rsidP="005351FA">
      <w:pPr>
        <w:rPr>
          <w:rFonts w:cs="Arial"/>
        </w:rPr>
      </w:pPr>
    </w:p>
    <w:p w14:paraId="1002D2C4" w14:textId="77777777" w:rsidR="005351FA" w:rsidRPr="00856DE7" w:rsidRDefault="005351FA" w:rsidP="005351FA">
      <w:pPr>
        <w:rPr>
          <w:rFonts w:cs="Arial"/>
        </w:rPr>
      </w:pPr>
    </w:p>
    <w:p w14:paraId="575C6FA2" w14:textId="77777777" w:rsidR="00856DE7" w:rsidRPr="00856DE7" w:rsidRDefault="00856DE7" w:rsidP="005351FA">
      <w:pPr>
        <w:rPr>
          <w:rFonts w:cs="Arial"/>
        </w:rPr>
        <w:sectPr w:rsidR="00856DE7" w:rsidRPr="00856DE7" w:rsidSect="002006AD">
          <w:headerReference w:type="default" r:id="rId12"/>
          <w:footerReference w:type="default" r:id="rId13"/>
          <w:pgSz w:w="11906" w:h="16838"/>
          <w:pgMar w:top="1440" w:right="1440" w:bottom="1135" w:left="1440" w:header="708" w:footer="220" w:gutter="0"/>
          <w:cols w:space="708"/>
          <w:titlePg/>
          <w:docGrid w:linePitch="360"/>
        </w:sectPr>
      </w:pPr>
    </w:p>
    <w:p w14:paraId="1033902B" w14:textId="77777777" w:rsidR="005351FA" w:rsidRPr="00A33A94" w:rsidRDefault="00615D2B" w:rsidP="00615D2B">
      <w:pPr>
        <w:spacing w:before="240" w:after="120"/>
        <w:jc w:val="left"/>
        <w:rPr>
          <w:rFonts w:cs="Arial"/>
          <w:b/>
          <w:sz w:val="26"/>
          <w:szCs w:val="28"/>
        </w:rPr>
      </w:pPr>
      <w:r w:rsidRPr="00A33A94">
        <w:rPr>
          <w:rFonts w:cs="Arial"/>
          <w:b/>
          <w:sz w:val="26"/>
          <w:szCs w:val="28"/>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711"/>
        <w:gridCol w:w="2057"/>
      </w:tblGrid>
      <w:tr w:rsidR="005351FA" w:rsidRPr="00856DE7" w14:paraId="65BAD31B" w14:textId="77777777" w:rsidTr="3F10CBF5">
        <w:tc>
          <w:tcPr>
            <w:tcW w:w="2088" w:type="dxa"/>
            <w:shd w:val="clear" w:color="auto" w:fill="auto"/>
          </w:tcPr>
          <w:p w14:paraId="252E6DD5" w14:textId="77777777" w:rsidR="005351FA" w:rsidRPr="0094363F" w:rsidRDefault="005351FA" w:rsidP="0094363F">
            <w:pPr>
              <w:spacing w:before="60" w:after="60" w:line="240" w:lineRule="auto"/>
              <w:jc w:val="left"/>
              <w:rPr>
                <w:rFonts w:cs="Arial"/>
                <w:szCs w:val="22"/>
              </w:rPr>
            </w:pPr>
            <w:r w:rsidRPr="0094363F">
              <w:rPr>
                <w:rFonts w:cs="Arial"/>
                <w:b/>
                <w:szCs w:val="22"/>
              </w:rPr>
              <w:t>Type</w:t>
            </w:r>
            <w:r w:rsidRPr="0094363F">
              <w:rPr>
                <w:rFonts w:cs="Arial"/>
                <w:szCs w:val="22"/>
              </w:rPr>
              <w:t xml:space="preserve"> </w:t>
            </w:r>
          </w:p>
        </w:tc>
        <w:tc>
          <w:tcPr>
            <w:tcW w:w="6768" w:type="dxa"/>
            <w:gridSpan w:val="2"/>
            <w:shd w:val="clear" w:color="auto" w:fill="auto"/>
            <w:vAlign w:val="center"/>
          </w:tcPr>
          <w:p w14:paraId="01383E4D" w14:textId="1DC52D33" w:rsidR="00101BBD" w:rsidRPr="0094363F" w:rsidRDefault="00615D2B" w:rsidP="0094363F">
            <w:pPr>
              <w:spacing w:before="60" w:after="60" w:line="240" w:lineRule="auto"/>
              <w:jc w:val="left"/>
              <w:rPr>
                <w:rFonts w:cs="Arial"/>
                <w:szCs w:val="22"/>
              </w:rPr>
            </w:pPr>
            <w:r w:rsidRPr="0094363F">
              <w:rPr>
                <w:rFonts w:cs="Arial"/>
                <w:szCs w:val="22"/>
              </w:rPr>
              <w:t>Policy</w:t>
            </w:r>
            <w:r w:rsidR="1FEE7C0E" w:rsidRPr="0094363F">
              <w:rPr>
                <w:rFonts w:cs="Arial"/>
                <w:szCs w:val="22"/>
              </w:rPr>
              <w:t xml:space="preserve"> and Procedures</w:t>
            </w:r>
          </w:p>
        </w:tc>
      </w:tr>
      <w:tr w:rsidR="005351FA" w:rsidRPr="00856DE7" w14:paraId="6A532B6F" w14:textId="77777777" w:rsidTr="3F10CBF5">
        <w:tc>
          <w:tcPr>
            <w:tcW w:w="2088" w:type="dxa"/>
            <w:shd w:val="clear" w:color="auto" w:fill="auto"/>
          </w:tcPr>
          <w:p w14:paraId="4B41A96C" w14:textId="77777777" w:rsidR="005351FA" w:rsidRPr="0094363F" w:rsidRDefault="005351FA" w:rsidP="0094363F">
            <w:pPr>
              <w:spacing w:before="60" w:after="60" w:line="240" w:lineRule="auto"/>
              <w:rPr>
                <w:rFonts w:cs="Arial"/>
                <w:b/>
                <w:szCs w:val="22"/>
              </w:rPr>
            </w:pPr>
            <w:r w:rsidRPr="0094363F">
              <w:rPr>
                <w:rFonts w:cs="Arial"/>
                <w:b/>
                <w:szCs w:val="22"/>
              </w:rPr>
              <w:t>Title</w:t>
            </w:r>
          </w:p>
        </w:tc>
        <w:tc>
          <w:tcPr>
            <w:tcW w:w="6768" w:type="dxa"/>
            <w:gridSpan w:val="2"/>
            <w:shd w:val="clear" w:color="auto" w:fill="auto"/>
            <w:vAlign w:val="center"/>
          </w:tcPr>
          <w:p w14:paraId="310D67C8" w14:textId="57FE20E9" w:rsidR="005351FA" w:rsidRPr="0094363F" w:rsidRDefault="00953176" w:rsidP="0094363F">
            <w:pPr>
              <w:spacing w:before="60" w:after="60" w:line="240" w:lineRule="auto"/>
              <w:jc w:val="left"/>
              <w:rPr>
                <w:rFonts w:cs="Arial"/>
                <w:szCs w:val="22"/>
              </w:rPr>
            </w:pPr>
            <w:r w:rsidRPr="0094363F">
              <w:rPr>
                <w:rFonts w:cs="Arial"/>
                <w:szCs w:val="22"/>
              </w:rPr>
              <w:t xml:space="preserve">Buccal Midazolam for </w:t>
            </w:r>
            <w:r w:rsidR="00005270" w:rsidRPr="0094363F">
              <w:rPr>
                <w:rFonts w:cs="Arial"/>
                <w:szCs w:val="22"/>
              </w:rPr>
              <w:t>P</w:t>
            </w:r>
            <w:r w:rsidRPr="0094363F">
              <w:rPr>
                <w:rFonts w:cs="Arial"/>
                <w:szCs w:val="22"/>
              </w:rPr>
              <w:t xml:space="preserve">rolonged </w:t>
            </w:r>
            <w:r w:rsidR="00005270" w:rsidRPr="0094363F">
              <w:rPr>
                <w:rFonts w:cs="Arial"/>
                <w:szCs w:val="22"/>
              </w:rPr>
              <w:t>E</w:t>
            </w:r>
            <w:r w:rsidRPr="0094363F">
              <w:rPr>
                <w:rFonts w:cs="Arial"/>
                <w:szCs w:val="22"/>
              </w:rPr>
              <w:t xml:space="preserve">pilepsy </w:t>
            </w:r>
            <w:r w:rsidR="00005270" w:rsidRPr="0094363F">
              <w:rPr>
                <w:rFonts w:cs="Arial"/>
                <w:szCs w:val="22"/>
              </w:rPr>
              <w:t>S</w:t>
            </w:r>
            <w:r w:rsidRPr="0094363F">
              <w:rPr>
                <w:rFonts w:cs="Arial"/>
                <w:szCs w:val="22"/>
              </w:rPr>
              <w:t>eizures – Adult - Policy &amp; Procedures</w:t>
            </w:r>
          </w:p>
        </w:tc>
      </w:tr>
      <w:tr w:rsidR="005351FA" w:rsidRPr="00856DE7" w14:paraId="7AAE2636" w14:textId="77777777" w:rsidTr="3F10CBF5">
        <w:tc>
          <w:tcPr>
            <w:tcW w:w="2088" w:type="dxa"/>
            <w:shd w:val="clear" w:color="auto" w:fill="auto"/>
          </w:tcPr>
          <w:p w14:paraId="13B641FB" w14:textId="77777777" w:rsidR="005351FA" w:rsidRPr="0094363F" w:rsidRDefault="005351FA" w:rsidP="0094363F">
            <w:pPr>
              <w:spacing w:before="60" w:after="60" w:line="240" w:lineRule="auto"/>
              <w:rPr>
                <w:rFonts w:cs="Arial"/>
                <w:b/>
                <w:szCs w:val="22"/>
              </w:rPr>
            </w:pPr>
            <w:r w:rsidRPr="0094363F">
              <w:rPr>
                <w:rFonts w:cs="Arial"/>
                <w:b/>
                <w:szCs w:val="22"/>
              </w:rPr>
              <w:t>Author</w:t>
            </w:r>
          </w:p>
        </w:tc>
        <w:tc>
          <w:tcPr>
            <w:tcW w:w="6768" w:type="dxa"/>
            <w:gridSpan w:val="2"/>
            <w:shd w:val="clear" w:color="auto" w:fill="auto"/>
            <w:vAlign w:val="center"/>
          </w:tcPr>
          <w:p w14:paraId="520DE8F0" w14:textId="61621E5E" w:rsidR="00101BBD" w:rsidRPr="0094363F" w:rsidRDefault="00953176" w:rsidP="0094363F">
            <w:pPr>
              <w:spacing w:before="60" w:after="60" w:line="240" w:lineRule="auto"/>
              <w:jc w:val="left"/>
              <w:rPr>
                <w:rFonts w:cs="Arial"/>
                <w:szCs w:val="22"/>
              </w:rPr>
            </w:pPr>
            <w:r w:rsidRPr="0094363F">
              <w:rPr>
                <w:rFonts w:cs="Arial"/>
                <w:szCs w:val="22"/>
              </w:rPr>
              <w:t xml:space="preserve">update </w:t>
            </w:r>
            <w:r w:rsidR="001879EF" w:rsidRPr="0094363F">
              <w:rPr>
                <w:rFonts w:cs="Arial"/>
                <w:szCs w:val="22"/>
              </w:rPr>
              <w:t xml:space="preserve">by Rachel Foster – </w:t>
            </w:r>
            <w:r w:rsidR="001879EF" w:rsidRPr="0094363F">
              <w:rPr>
                <w:szCs w:val="22"/>
              </w:rPr>
              <w:t>Quality &amp; Performance Development Nurse</w:t>
            </w:r>
          </w:p>
        </w:tc>
      </w:tr>
      <w:tr w:rsidR="005351FA" w:rsidRPr="00856DE7" w14:paraId="0C097324" w14:textId="77777777" w:rsidTr="005263B4">
        <w:tc>
          <w:tcPr>
            <w:tcW w:w="6799" w:type="dxa"/>
            <w:gridSpan w:val="2"/>
            <w:shd w:val="clear" w:color="auto" w:fill="auto"/>
          </w:tcPr>
          <w:p w14:paraId="05FCDC75" w14:textId="77777777" w:rsidR="00615D2B" w:rsidRPr="0094363F" w:rsidRDefault="005351FA" w:rsidP="0094363F">
            <w:pPr>
              <w:spacing w:before="60" w:after="60" w:line="240" w:lineRule="auto"/>
              <w:rPr>
                <w:rFonts w:cs="Arial"/>
                <w:b/>
                <w:szCs w:val="22"/>
              </w:rPr>
            </w:pPr>
            <w:r w:rsidRPr="0094363F">
              <w:rPr>
                <w:rFonts w:cs="Arial"/>
                <w:b/>
                <w:szCs w:val="22"/>
              </w:rPr>
              <w:t>Category</w:t>
            </w:r>
          </w:p>
          <w:p w14:paraId="50A22B47" w14:textId="41DD24FA" w:rsidR="005351FA" w:rsidRPr="0094363F" w:rsidRDefault="00C8393C" w:rsidP="0094363F">
            <w:pPr>
              <w:spacing w:before="60" w:after="60" w:line="240" w:lineRule="auto"/>
              <w:rPr>
                <w:rFonts w:cs="Arial"/>
                <w:szCs w:val="22"/>
              </w:rPr>
            </w:pPr>
            <w:r w:rsidRPr="0094363F">
              <w:rPr>
                <w:rFonts w:cs="Arial"/>
                <w:szCs w:val="22"/>
              </w:rPr>
              <w:t>Clinical / Corporate / E</w:t>
            </w:r>
            <w:r w:rsidR="00942F86" w:rsidRPr="0094363F">
              <w:rPr>
                <w:rFonts w:cs="Arial"/>
                <w:szCs w:val="22"/>
              </w:rPr>
              <w:t>ducation / Health &amp; Safety / H</w:t>
            </w:r>
            <w:r w:rsidR="007C66C9" w:rsidRPr="0094363F">
              <w:rPr>
                <w:rFonts w:cs="Arial"/>
                <w:szCs w:val="22"/>
              </w:rPr>
              <w:t xml:space="preserve">uman </w:t>
            </w:r>
            <w:r w:rsidR="00942F86" w:rsidRPr="0094363F">
              <w:rPr>
                <w:rFonts w:cs="Arial"/>
                <w:szCs w:val="22"/>
              </w:rPr>
              <w:t>R</w:t>
            </w:r>
            <w:r w:rsidR="007C66C9" w:rsidRPr="0094363F">
              <w:rPr>
                <w:rFonts w:cs="Arial"/>
                <w:szCs w:val="22"/>
              </w:rPr>
              <w:t>esources</w:t>
            </w:r>
            <w:r w:rsidR="00942F86" w:rsidRPr="0094363F">
              <w:rPr>
                <w:rFonts w:cs="Arial"/>
                <w:szCs w:val="22"/>
              </w:rPr>
              <w:t xml:space="preserve"> / Info</w:t>
            </w:r>
            <w:r w:rsidR="00615D2B" w:rsidRPr="0094363F">
              <w:rPr>
                <w:rFonts w:cs="Arial"/>
                <w:szCs w:val="22"/>
              </w:rPr>
              <w:t>rmation</w:t>
            </w:r>
            <w:r w:rsidR="00942F86" w:rsidRPr="0094363F">
              <w:rPr>
                <w:rFonts w:cs="Arial"/>
                <w:szCs w:val="22"/>
              </w:rPr>
              <w:t xml:space="preserve"> Governance</w:t>
            </w:r>
          </w:p>
        </w:tc>
        <w:tc>
          <w:tcPr>
            <w:tcW w:w="2057" w:type="dxa"/>
            <w:shd w:val="clear" w:color="auto" w:fill="auto"/>
            <w:vAlign w:val="center"/>
          </w:tcPr>
          <w:p w14:paraId="78631429" w14:textId="2A46FC5E" w:rsidR="00101BBD" w:rsidRPr="0094363F" w:rsidRDefault="00426C9A" w:rsidP="0094363F">
            <w:pPr>
              <w:spacing w:before="60" w:after="60" w:line="240" w:lineRule="auto"/>
              <w:jc w:val="center"/>
              <w:rPr>
                <w:rFonts w:cs="Arial"/>
                <w:szCs w:val="22"/>
              </w:rPr>
            </w:pPr>
            <w:r w:rsidRPr="0094363F">
              <w:rPr>
                <w:rFonts w:cs="Arial"/>
                <w:szCs w:val="22"/>
              </w:rPr>
              <w:t>Clinical</w:t>
            </w:r>
          </w:p>
        </w:tc>
      </w:tr>
      <w:tr w:rsidR="00615D2B" w:rsidRPr="00856DE7" w14:paraId="604B3626" w14:textId="77777777" w:rsidTr="3F10CBF5">
        <w:tc>
          <w:tcPr>
            <w:tcW w:w="6799" w:type="dxa"/>
            <w:gridSpan w:val="2"/>
            <w:shd w:val="clear" w:color="auto" w:fill="auto"/>
          </w:tcPr>
          <w:p w14:paraId="6192E47F" w14:textId="77777777" w:rsidR="00615D2B" w:rsidRPr="0094363F" w:rsidRDefault="00615D2B" w:rsidP="0094363F">
            <w:pPr>
              <w:spacing w:before="60" w:after="60" w:line="240" w:lineRule="auto"/>
              <w:rPr>
                <w:rFonts w:cs="Arial"/>
                <w:b/>
                <w:szCs w:val="22"/>
              </w:rPr>
            </w:pPr>
            <w:r w:rsidRPr="0094363F">
              <w:rPr>
                <w:rFonts w:cs="Arial"/>
                <w:b/>
                <w:szCs w:val="22"/>
              </w:rPr>
              <w:t>Date approved by Organisational Governance Approval Group</w:t>
            </w:r>
          </w:p>
        </w:tc>
        <w:tc>
          <w:tcPr>
            <w:tcW w:w="2057" w:type="dxa"/>
            <w:shd w:val="clear" w:color="auto" w:fill="auto"/>
            <w:vAlign w:val="center"/>
          </w:tcPr>
          <w:p w14:paraId="5B54D3B9" w14:textId="177A00B1" w:rsidR="00615D2B" w:rsidRPr="0094363F" w:rsidRDefault="00210C86" w:rsidP="0094363F">
            <w:pPr>
              <w:spacing w:before="60" w:after="60" w:line="240" w:lineRule="auto"/>
              <w:jc w:val="center"/>
              <w:rPr>
                <w:rFonts w:cs="Arial"/>
                <w:szCs w:val="22"/>
              </w:rPr>
            </w:pPr>
            <w:r w:rsidRPr="0094363F">
              <w:rPr>
                <w:rFonts w:cs="Arial"/>
                <w:szCs w:val="22"/>
              </w:rPr>
              <w:t>7.05.25</w:t>
            </w:r>
          </w:p>
        </w:tc>
      </w:tr>
      <w:tr w:rsidR="00615D2B" w:rsidRPr="00856DE7" w14:paraId="3962734B" w14:textId="77777777" w:rsidTr="3F10CBF5">
        <w:tc>
          <w:tcPr>
            <w:tcW w:w="6799" w:type="dxa"/>
            <w:gridSpan w:val="2"/>
            <w:shd w:val="clear" w:color="auto" w:fill="auto"/>
          </w:tcPr>
          <w:p w14:paraId="406936C2" w14:textId="77777777" w:rsidR="00615D2B" w:rsidRPr="0094363F" w:rsidRDefault="00615D2B" w:rsidP="0094363F">
            <w:pPr>
              <w:spacing w:before="60" w:after="60" w:line="240" w:lineRule="auto"/>
              <w:rPr>
                <w:rFonts w:cs="Arial"/>
                <w:b/>
                <w:szCs w:val="22"/>
              </w:rPr>
            </w:pPr>
            <w:r w:rsidRPr="0094363F">
              <w:rPr>
                <w:rFonts w:cs="Arial"/>
                <w:b/>
                <w:szCs w:val="22"/>
              </w:rPr>
              <w:t>Date approved by Chief Executive Officer</w:t>
            </w:r>
          </w:p>
        </w:tc>
        <w:tc>
          <w:tcPr>
            <w:tcW w:w="2057" w:type="dxa"/>
            <w:shd w:val="clear" w:color="auto" w:fill="auto"/>
            <w:vAlign w:val="center"/>
          </w:tcPr>
          <w:p w14:paraId="1F6679FC" w14:textId="77777777" w:rsidR="00615D2B" w:rsidRPr="0094363F" w:rsidRDefault="00615D2B" w:rsidP="0094363F">
            <w:pPr>
              <w:spacing w:before="60" w:after="60" w:line="240" w:lineRule="auto"/>
              <w:jc w:val="center"/>
              <w:rPr>
                <w:rFonts w:cs="Arial"/>
                <w:szCs w:val="22"/>
              </w:rPr>
            </w:pPr>
          </w:p>
        </w:tc>
      </w:tr>
      <w:tr w:rsidR="00615D2B" w:rsidRPr="00856DE7" w14:paraId="6A5A6B62" w14:textId="77777777" w:rsidTr="3F10CBF5">
        <w:tc>
          <w:tcPr>
            <w:tcW w:w="2088" w:type="dxa"/>
            <w:shd w:val="clear" w:color="auto" w:fill="auto"/>
          </w:tcPr>
          <w:p w14:paraId="10EDC74F" w14:textId="77777777" w:rsidR="00615D2B" w:rsidRPr="0094363F" w:rsidRDefault="00615D2B" w:rsidP="0094363F">
            <w:pPr>
              <w:spacing w:before="60" w:after="60" w:line="240" w:lineRule="auto"/>
              <w:rPr>
                <w:rFonts w:cs="Arial"/>
                <w:b/>
                <w:szCs w:val="22"/>
              </w:rPr>
            </w:pPr>
            <w:r w:rsidRPr="0094363F">
              <w:rPr>
                <w:rFonts w:cs="Arial"/>
                <w:b/>
                <w:szCs w:val="22"/>
              </w:rPr>
              <w:t>Review date</w:t>
            </w:r>
          </w:p>
        </w:tc>
        <w:tc>
          <w:tcPr>
            <w:tcW w:w="6768" w:type="dxa"/>
            <w:gridSpan w:val="2"/>
            <w:shd w:val="clear" w:color="auto" w:fill="auto"/>
          </w:tcPr>
          <w:p w14:paraId="0D03EAFC" w14:textId="0FC59D10" w:rsidR="00615D2B" w:rsidRPr="0094363F" w:rsidRDefault="00615D2B" w:rsidP="0094363F">
            <w:pPr>
              <w:spacing w:before="60" w:after="60" w:line="240" w:lineRule="auto"/>
              <w:rPr>
                <w:rFonts w:cs="Arial"/>
                <w:szCs w:val="22"/>
              </w:rPr>
            </w:pPr>
            <w:r w:rsidRPr="0094363F">
              <w:rPr>
                <w:rFonts w:cs="Arial"/>
                <w:szCs w:val="22"/>
              </w:rPr>
              <w:t>3 years from approval</w:t>
            </w:r>
          </w:p>
        </w:tc>
      </w:tr>
      <w:tr w:rsidR="00615D2B" w:rsidRPr="00856DE7" w14:paraId="482F43D0" w14:textId="77777777" w:rsidTr="3F10CBF5">
        <w:tc>
          <w:tcPr>
            <w:tcW w:w="2088" w:type="dxa"/>
            <w:shd w:val="clear" w:color="auto" w:fill="auto"/>
          </w:tcPr>
          <w:p w14:paraId="29D68464" w14:textId="77777777" w:rsidR="00615D2B" w:rsidRPr="0094363F" w:rsidRDefault="00615D2B" w:rsidP="0094363F">
            <w:pPr>
              <w:spacing w:before="60" w:after="60" w:line="240" w:lineRule="auto"/>
              <w:rPr>
                <w:rFonts w:cs="Arial"/>
                <w:szCs w:val="22"/>
              </w:rPr>
            </w:pPr>
            <w:r w:rsidRPr="0094363F">
              <w:rPr>
                <w:rFonts w:cs="Arial"/>
                <w:b/>
                <w:szCs w:val="22"/>
              </w:rPr>
              <w:t>Document Status</w:t>
            </w:r>
          </w:p>
        </w:tc>
        <w:tc>
          <w:tcPr>
            <w:tcW w:w="6768" w:type="dxa"/>
            <w:gridSpan w:val="2"/>
            <w:shd w:val="clear" w:color="auto" w:fill="auto"/>
          </w:tcPr>
          <w:p w14:paraId="25A1B87C" w14:textId="5DB70E0E" w:rsidR="00615D2B" w:rsidRPr="0094363F" w:rsidRDefault="00615D2B" w:rsidP="0094363F">
            <w:pPr>
              <w:spacing w:before="60" w:after="60" w:line="240" w:lineRule="auto"/>
              <w:rPr>
                <w:rFonts w:cs="Arial"/>
                <w:szCs w:val="22"/>
              </w:rPr>
            </w:pPr>
            <w:r w:rsidRPr="0094363F">
              <w:rPr>
                <w:rFonts w:cs="Arial"/>
                <w:szCs w:val="22"/>
              </w:rPr>
              <w:t xml:space="preserve">This is a controlled document. </w:t>
            </w:r>
            <w:r w:rsidR="00E20B52" w:rsidRPr="0094363F">
              <w:rPr>
                <w:rFonts w:cs="Arial"/>
                <w:szCs w:val="22"/>
              </w:rPr>
              <w:t xml:space="preserve"> </w:t>
            </w:r>
            <w:r w:rsidRPr="0094363F">
              <w:rPr>
                <w:rFonts w:cs="Arial"/>
                <w:szCs w:val="22"/>
              </w:rPr>
              <w:t>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p>
        </w:tc>
      </w:tr>
    </w:tbl>
    <w:p w14:paraId="58496970" w14:textId="77777777" w:rsidR="005351FA" w:rsidRPr="00A33A94" w:rsidRDefault="00615D2B" w:rsidP="00A33A94">
      <w:pPr>
        <w:spacing w:before="360" w:after="120"/>
        <w:rPr>
          <w:rFonts w:cs="Arial"/>
          <w:b/>
          <w:sz w:val="26"/>
          <w:szCs w:val="28"/>
        </w:rPr>
      </w:pPr>
      <w:r w:rsidRPr="00A33A94">
        <w:rPr>
          <w:rFonts w:cs="Arial"/>
          <w:b/>
          <w:sz w:val="26"/>
          <w:szCs w:val="28"/>
        </w:rPr>
        <w:t>Version Control/Changes M</w:t>
      </w:r>
      <w:r w:rsidR="00AE0BDD" w:rsidRPr="00A33A94">
        <w:rPr>
          <w:rFonts w:cs="Arial"/>
          <w:b/>
          <w:sz w:val="26"/>
          <w:szCs w:val="28"/>
        </w:rPr>
        <w:t>ade</w:t>
      </w:r>
    </w:p>
    <w:tbl>
      <w:tblPr>
        <w:tblStyle w:val="TableGrid"/>
        <w:tblW w:w="0" w:type="auto"/>
        <w:tblLook w:val="04A0" w:firstRow="1" w:lastRow="0" w:firstColumn="1" w:lastColumn="0" w:noHBand="0" w:noVBand="1"/>
      </w:tblPr>
      <w:tblGrid>
        <w:gridCol w:w="1129"/>
        <w:gridCol w:w="1134"/>
        <w:gridCol w:w="4962"/>
        <w:gridCol w:w="1559"/>
      </w:tblGrid>
      <w:tr w:rsidR="00A40293" w:rsidRPr="00856DE7" w14:paraId="23A59E15" w14:textId="77777777" w:rsidTr="00F05C07">
        <w:tc>
          <w:tcPr>
            <w:tcW w:w="1129" w:type="dxa"/>
            <w:shd w:val="clear" w:color="auto" w:fill="BFBFBF" w:themeFill="background1" w:themeFillShade="BF"/>
            <w:vAlign w:val="center"/>
          </w:tcPr>
          <w:p w14:paraId="135ED697" w14:textId="77777777" w:rsidR="00A40293" w:rsidRPr="00A33A94" w:rsidRDefault="00A40293" w:rsidP="00F05C07">
            <w:pPr>
              <w:spacing w:before="60" w:after="60" w:line="240" w:lineRule="auto"/>
              <w:jc w:val="center"/>
              <w:rPr>
                <w:rFonts w:cs="Arial"/>
                <w:b/>
              </w:rPr>
            </w:pPr>
            <w:r w:rsidRPr="00A33A94">
              <w:rPr>
                <w:rFonts w:cs="Arial"/>
                <w:b/>
              </w:rPr>
              <w:t>Date</w:t>
            </w:r>
          </w:p>
        </w:tc>
        <w:tc>
          <w:tcPr>
            <w:tcW w:w="1134" w:type="dxa"/>
            <w:shd w:val="clear" w:color="auto" w:fill="BFBFBF" w:themeFill="background1" w:themeFillShade="BF"/>
            <w:vAlign w:val="center"/>
          </w:tcPr>
          <w:p w14:paraId="385B1DB9" w14:textId="7C7C4606" w:rsidR="00A40293" w:rsidRPr="00A33A94" w:rsidRDefault="00A40293" w:rsidP="00F05C07">
            <w:pPr>
              <w:spacing w:before="60" w:after="60" w:line="240" w:lineRule="auto"/>
              <w:jc w:val="center"/>
              <w:rPr>
                <w:rFonts w:cs="Arial"/>
                <w:b/>
              </w:rPr>
            </w:pPr>
            <w:r w:rsidRPr="00A33A94">
              <w:rPr>
                <w:rFonts w:cs="Arial"/>
                <w:b/>
              </w:rPr>
              <w:t>Version</w:t>
            </w:r>
          </w:p>
        </w:tc>
        <w:tc>
          <w:tcPr>
            <w:tcW w:w="4962" w:type="dxa"/>
            <w:shd w:val="clear" w:color="auto" w:fill="BFBFBF" w:themeFill="background1" w:themeFillShade="BF"/>
            <w:vAlign w:val="center"/>
          </w:tcPr>
          <w:p w14:paraId="1A9004E5" w14:textId="77777777" w:rsidR="00A40293" w:rsidRPr="00A33A94" w:rsidRDefault="00A40293" w:rsidP="00F05C07">
            <w:pPr>
              <w:spacing w:before="60" w:after="60" w:line="240" w:lineRule="auto"/>
              <w:jc w:val="center"/>
              <w:rPr>
                <w:rFonts w:cs="Arial"/>
                <w:b/>
              </w:rPr>
            </w:pPr>
            <w:r w:rsidRPr="00A33A94">
              <w:rPr>
                <w:rFonts w:cs="Arial"/>
                <w:b/>
              </w:rPr>
              <w:t>Summary of changes</w:t>
            </w:r>
          </w:p>
        </w:tc>
        <w:tc>
          <w:tcPr>
            <w:tcW w:w="1559" w:type="dxa"/>
            <w:shd w:val="clear" w:color="auto" w:fill="BFBFBF" w:themeFill="background1" w:themeFillShade="BF"/>
            <w:vAlign w:val="center"/>
          </w:tcPr>
          <w:p w14:paraId="221891FF" w14:textId="77777777" w:rsidR="00A40293" w:rsidRPr="00A33A94" w:rsidRDefault="00A40293" w:rsidP="00F05C07">
            <w:pPr>
              <w:spacing w:before="60" w:after="60" w:line="240" w:lineRule="auto"/>
              <w:jc w:val="center"/>
              <w:rPr>
                <w:rFonts w:cs="Arial"/>
                <w:b/>
              </w:rPr>
            </w:pPr>
            <w:r w:rsidRPr="00A33A94">
              <w:rPr>
                <w:rFonts w:cs="Arial"/>
                <w:b/>
              </w:rPr>
              <w:t>Author</w:t>
            </w:r>
          </w:p>
        </w:tc>
      </w:tr>
      <w:tr w:rsidR="00A40293" w:rsidRPr="00856DE7" w14:paraId="58815506" w14:textId="77777777" w:rsidTr="001462CC">
        <w:tc>
          <w:tcPr>
            <w:tcW w:w="1129" w:type="dxa"/>
            <w:vAlign w:val="center"/>
          </w:tcPr>
          <w:p w14:paraId="23AE592F" w14:textId="10A52B09" w:rsidR="00A40293" w:rsidRPr="00856DE7" w:rsidRDefault="001462CC" w:rsidP="00B42755">
            <w:pPr>
              <w:spacing w:before="60" w:after="60" w:line="240" w:lineRule="auto"/>
              <w:jc w:val="center"/>
              <w:rPr>
                <w:rFonts w:cs="Arial"/>
              </w:rPr>
            </w:pPr>
            <w:r>
              <w:rPr>
                <w:rFonts w:cs="Arial"/>
              </w:rPr>
              <w:t>April 2021</w:t>
            </w:r>
          </w:p>
        </w:tc>
        <w:tc>
          <w:tcPr>
            <w:tcW w:w="1134" w:type="dxa"/>
            <w:vAlign w:val="center"/>
          </w:tcPr>
          <w:p w14:paraId="72A01379" w14:textId="277FB31A" w:rsidR="00A40293" w:rsidRPr="00856DE7" w:rsidRDefault="001462CC" w:rsidP="001462CC">
            <w:pPr>
              <w:spacing w:before="60" w:after="60"/>
              <w:jc w:val="center"/>
              <w:rPr>
                <w:rFonts w:cs="Arial"/>
              </w:rPr>
            </w:pPr>
            <w:r>
              <w:rPr>
                <w:rFonts w:cs="Arial"/>
              </w:rPr>
              <w:t>1.2</w:t>
            </w:r>
          </w:p>
        </w:tc>
        <w:tc>
          <w:tcPr>
            <w:tcW w:w="4962" w:type="dxa"/>
            <w:vAlign w:val="center"/>
          </w:tcPr>
          <w:p w14:paraId="1152FAD7" w14:textId="655539BA" w:rsidR="009C6C29" w:rsidRPr="000419ED" w:rsidRDefault="009C6C29" w:rsidP="005606B9">
            <w:pPr>
              <w:spacing w:before="0" w:line="240" w:lineRule="auto"/>
              <w:jc w:val="left"/>
              <w:rPr>
                <w:szCs w:val="22"/>
              </w:rPr>
            </w:pPr>
            <w:r w:rsidRPr="000419ED">
              <w:rPr>
                <w:szCs w:val="22"/>
              </w:rPr>
              <w:t>Complete review. Update of training requirements for administration and assessment of competence using ESNA Guidelines and Competency Checklist.  Update of guidance on delegation to non</w:t>
            </w:r>
            <w:r w:rsidR="00D81513" w:rsidRPr="000419ED">
              <w:rPr>
                <w:szCs w:val="22"/>
              </w:rPr>
              <w:t>-</w:t>
            </w:r>
            <w:r w:rsidRPr="000419ED">
              <w:rPr>
                <w:szCs w:val="22"/>
              </w:rPr>
              <w:t>registered FNHC and non-FNHC staff</w:t>
            </w:r>
            <w:r w:rsidR="00D81513" w:rsidRPr="000419ED">
              <w:rPr>
                <w:szCs w:val="22"/>
              </w:rPr>
              <w:t xml:space="preserve">. </w:t>
            </w:r>
            <w:r w:rsidRPr="000419ED">
              <w:rPr>
                <w:szCs w:val="22"/>
              </w:rPr>
              <w:t>Reference list amended and updated</w:t>
            </w:r>
            <w:r w:rsidR="00D81513" w:rsidRPr="000419ED">
              <w:rPr>
                <w:szCs w:val="22"/>
              </w:rPr>
              <w:t xml:space="preserve">. </w:t>
            </w:r>
            <w:r w:rsidRPr="000419ED">
              <w:rPr>
                <w:szCs w:val="22"/>
              </w:rPr>
              <w:t>Appendices amended and updated</w:t>
            </w:r>
          </w:p>
          <w:p w14:paraId="376DD03D" w14:textId="41E98ECD" w:rsidR="009C6C29" w:rsidRPr="000419ED" w:rsidRDefault="009C6C29" w:rsidP="005606B9">
            <w:pPr>
              <w:spacing w:before="0" w:line="240" w:lineRule="auto"/>
              <w:jc w:val="left"/>
              <w:rPr>
                <w:szCs w:val="22"/>
              </w:rPr>
            </w:pPr>
            <w:r w:rsidRPr="000419ED">
              <w:rPr>
                <w:szCs w:val="22"/>
              </w:rPr>
              <w:t xml:space="preserve">HSS document </w:t>
            </w:r>
            <w:r w:rsidR="009B0134" w:rsidRPr="000419ED">
              <w:rPr>
                <w:szCs w:val="22"/>
              </w:rPr>
              <w:t>“</w:t>
            </w:r>
            <w:r w:rsidRPr="000419ED">
              <w:rPr>
                <w:szCs w:val="22"/>
              </w:rPr>
              <w:t>Individual Health Care Plan for</w:t>
            </w:r>
          </w:p>
          <w:p w14:paraId="0ADA8E9A" w14:textId="67ECD774" w:rsidR="009C6C29" w:rsidRPr="000419ED" w:rsidRDefault="009C6C29" w:rsidP="005606B9">
            <w:pPr>
              <w:spacing w:before="0" w:line="240" w:lineRule="auto"/>
              <w:jc w:val="left"/>
              <w:rPr>
                <w:szCs w:val="22"/>
              </w:rPr>
            </w:pPr>
            <w:r w:rsidRPr="000419ED">
              <w:rPr>
                <w:szCs w:val="22"/>
              </w:rPr>
              <w:t xml:space="preserve">the Treatment of Prolonged </w:t>
            </w:r>
            <w:r w:rsidR="001462CC" w:rsidRPr="000419ED">
              <w:rPr>
                <w:szCs w:val="22"/>
              </w:rPr>
              <w:t>Seizures</w:t>
            </w:r>
            <w:r w:rsidR="009B0134" w:rsidRPr="000419ED">
              <w:rPr>
                <w:szCs w:val="22"/>
              </w:rPr>
              <w:t>”</w:t>
            </w:r>
            <w:r w:rsidRPr="000419ED">
              <w:rPr>
                <w:szCs w:val="22"/>
              </w:rPr>
              <w:t xml:space="preserve"> removed</w:t>
            </w:r>
          </w:p>
          <w:p w14:paraId="0217FA07" w14:textId="11948797" w:rsidR="00A40293" w:rsidRPr="000419ED" w:rsidRDefault="009C6C29" w:rsidP="005606B9">
            <w:pPr>
              <w:spacing w:before="0" w:line="240" w:lineRule="auto"/>
              <w:jc w:val="left"/>
              <w:rPr>
                <w:szCs w:val="22"/>
              </w:rPr>
            </w:pPr>
            <w:r w:rsidRPr="000419ED">
              <w:rPr>
                <w:szCs w:val="22"/>
              </w:rPr>
              <w:t>as no longer in use</w:t>
            </w:r>
            <w:r w:rsidR="00D81513" w:rsidRPr="000419ED">
              <w:rPr>
                <w:szCs w:val="22"/>
              </w:rPr>
              <w:t>.</w:t>
            </w:r>
          </w:p>
        </w:tc>
        <w:tc>
          <w:tcPr>
            <w:tcW w:w="1559" w:type="dxa"/>
            <w:vAlign w:val="center"/>
          </w:tcPr>
          <w:p w14:paraId="6CDF95C3" w14:textId="11184B47" w:rsidR="00A40293" w:rsidRPr="00856DE7" w:rsidRDefault="001462CC" w:rsidP="00B42755">
            <w:pPr>
              <w:spacing w:before="60" w:after="60" w:line="240" w:lineRule="auto"/>
              <w:jc w:val="center"/>
              <w:rPr>
                <w:rFonts w:cs="Arial"/>
              </w:rPr>
            </w:pPr>
            <w:r>
              <w:rPr>
                <w:rFonts w:cs="Arial"/>
              </w:rPr>
              <w:t>Mo de Gruchy</w:t>
            </w:r>
          </w:p>
        </w:tc>
      </w:tr>
      <w:tr w:rsidR="00A40293" w:rsidRPr="00856DE7" w14:paraId="2D02D3E4" w14:textId="77777777" w:rsidTr="0043497F">
        <w:tc>
          <w:tcPr>
            <w:tcW w:w="1129" w:type="dxa"/>
            <w:vAlign w:val="center"/>
          </w:tcPr>
          <w:p w14:paraId="74A7A968" w14:textId="1643592F" w:rsidR="00A40293" w:rsidRPr="00856DE7" w:rsidRDefault="00D9208E" w:rsidP="00B42755">
            <w:pPr>
              <w:spacing w:before="60" w:after="60" w:line="240" w:lineRule="auto"/>
              <w:jc w:val="center"/>
              <w:rPr>
                <w:rFonts w:cs="Arial"/>
              </w:rPr>
            </w:pPr>
            <w:r>
              <w:rPr>
                <w:rFonts w:cs="Arial"/>
              </w:rPr>
              <w:t>May 2025</w:t>
            </w:r>
          </w:p>
        </w:tc>
        <w:tc>
          <w:tcPr>
            <w:tcW w:w="1134" w:type="dxa"/>
            <w:vAlign w:val="center"/>
          </w:tcPr>
          <w:p w14:paraId="5F1B0001" w14:textId="28C6E3F5" w:rsidR="00A40293" w:rsidRPr="00856DE7" w:rsidRDefault="00D9208E" w:rsidP="00615D2B">
            <w:pPr>
              <w:spacing w:before="60" w:after="60"/>
              <w:jc w:val="center"/>
              <w:rPr>
                <w:rFonts w:cs="Arial"/>
              </w:rPr>
            </w:pPr>
            <w:r>
              <w:rPr>
                <w:rFonts w:cs="Arial"/>
              </w:rPr>
              <w:t>2</w:t>
            </w:r>
            <w:r w:rsidR="00AD2C3C">
              <w:rPr>
                <w:rFonts w:cs="Arial"/>
              </w:rPr>
              <w:t>.0</w:t>
            </w:r>
          </w:p>
        </w:tc>
        <w:tc>
          <w:tcPr>
            <w:tcW w:w="4962" w:type="dxa"/>
          </w:tcPr>
          <w:p w14:paraId="517FFA26" w14:textId="77777777" w:rsidR="005263B4" w:rsidRPr="000419ED" w:rsidRDefault="00C1239C" w:rsidP="005606B9">
            <w:pPr>
              <w:spacing w:line="240" w:lineRule="auto"/>
              <w:jc w:val="left"/>
              <w:rPr>
                <w:szCs w:val="22"/>
              </w:rPr>
            </w:pPr>
            <w:r w:rsidRPr="000419ED">
              <w:rPr>
                <w:szCs w:val="22"/>
              </w:rPr>
              <w:t xml:space="preserve">Complete review.  </w:t>
            </w:r>
          </w:p>
          <w:p w14:paraId="692A3C7C" w14:textId="4ECAB49E" w:rsidR="00A40293" w:rsidRPr="000419ED" w:rsidRDefault="00C1239C" w:rsidP="005606B9">
            <w:pPr>
              <w:spacing w:line="240" w:lineRule="auto"/>
              <w:jc w:val="left"/>
              <w:rPr>
                <w:szCs w:val="22"/>
              </w:rPr>
            </w:pPr>
            <w:r w:rsidRPr="000419ED">
              <w:rPr>
                <w:szCs w:val="22"/>
              </w:rPr>
              <w:t>Updated Competency Checklist for the administration of Buccal (Oromucosal) Midazolam</w:t>
            </w:r>
            <w:r w:rsidR="00AD2C3C" w:rsidRPr="000419ED">
              <w:rPr>
                <w:szCs w:val="22"/>
              </w:rPr>
              <w:t>.</w:t>
            </w:r>
          </w:p>
          <w:p w14:paraId="0D81A453" w14:textId="4DF8FF97" w:rsidR="00AD2C3C" w:rsidRPr="000419ED" w:rsidRDefault="006315B1" w:rsidP="005606B9">
            <w:pPr>
              <w:spacing w:line="240" w:lineRule="auto"/>
              <w:rPr>
                <w:szCs w:val="22"/>
              </w:rPr>
            </w:pPr>
            <w:r w:rsidRPr="000419ED">
              <w:rPr>
                <w:szCs w:val="22"/>
              </w:rPr>
              <w:t xml:space="preserve">2023 ESNA Guidelines </w:t>
            </w:r>
            <w:r w:rsidR="00AB6C6E" w:rsidRPr="000419ED">
              <w:rPr>
                <w:szCs w:val="22"/>
              </w:rPr>
              <w:t>–</w:t>
            </w:r>
            <w:r w:rsidRPr="000419ED">
              <w:rPr>
                <w:szCs w:val="22"/>
              </w:rPr>
              <w:t xml:space="preserve"> </w:t>
            </w:r>
            <w:r w:rsidR="00AB6C6E" w:rsidRPr="000419ED">
              <w:rPr>
                <w:szCs w:val="22"/>
              </w:rPr>
              <w:t xml:space="preserve">Trainers must now </w:t>
            </w:r>
            <w:r w:rsidR="001445D6" w:rsidRPr="000419ED">
              <w:rPr>
                <w:szCs w:val="22"/>
              </w:rPr>
              <w:t>demonstrate specific competencies as outlined in the guidelines.</w:t>
            </w:r>
          </w:p>
          <w:p w14:paraId="76912CFF" w14:textId="77777777" w:rsidR="00AD2C3C" w:rsidRPr="000419ED" w:rsidRDefault="003F42DB" w:rsidP="005606B9">
            <w:pPr>
              <w:spacing w:line="240" w:lineRule="auto"/>
              <w:rPr>
                <w:szCs w:val="22"/>
              </w:rPr>
            </w:pPr>
            <w:r w:rsidRPr="000419ED">
              <w:rPr>
                <w:szCs w:val="22"/>
              </w:rPr>
              <w:t>Updated Appendices in accordance with updated guidelines</w:t>
            </w:r>
            <w:r w:rsidR="007E682D" w:rsidRPr="000419ED">
              <w:rPr>
                <w:szCs w:val="22"/>
              </w:rPr>
              <w:t>.</w:t>
            </w:r>
          </w:p>
          <w:p w14:paraId="29DBFEB5" w14:textId="2B952F79" w:rsidR="007E682D" w:rsidRPr="000419ED" w:rsidRDefault="007E682D" w:rsidP="005606B9">
            <w:pPr>
              <w:spacing w:line="240" w:lineRule="auto"/>
              <w:rPr>
                <w:szCs w:val="22"/>
              </w:rPr>
            </w:pPr>
            <w:r w:rsidRPr="000419ED">
              <w:rPr>
                <w:szCs w:val="22"/>
              </w:rPr>
              <w:t>Glossary added</w:t>
            </w:r>
            <w:r w:rsidR="00A52647" w:rsidRPr="000419ED">
              <w:rPr>
                <w:szCs w:val="22"/>
              </w:rPr>
              <w:t>.</w:t>
            </w:r>
          </w:p>
        </w:tc>
        <w:tc>
          <w:tcPr>
            <w:tcW w:w="1559" w:type="dxa"/>
            <w:vAlign w:val="center"/>
          </w:tcPr>
          <w:p w14:paraId="77C71F25" w14:textId="7DE26F13" w:rsidR="00A40293" w:rsidRPr="00856DE7" w:rsidRDefault="00D9208E" w:rsidP="00B42755">
            <w:pPr>
              <w:spacing w:before="60" w:after="60" w:line="240" w:lineRule="auto"/>
              <w:jc w:val="center"/>
              <w:rPr>
                <w:rFonts w:cs="Arial"/>
              </w:rPr>
            </w:pPr>
            <w:r>
              <w:rPr>
                <w:rFonts w:cs="Arial"/>
              </w:rPr>
              <w:t>Rachel Foster</w:t>
            </w:r>
          </w:p>
        </w:tc>
      </w:tr>
      <w:tr w:rsidR="005A7100" w:rsidRPr="00856DE7" w14:paraId="73947C80" w14:textId="77777777" w:rsidTr="0043497F">
        <w:tc>
          <w:tcPr>
            <w:tcW w:w="1129" w:type="dxa"/>
            <w:vAlign w:val="center"/>
          </w:tcPr>
          <w:p w14:paraId="4C0C9EA2" w14:textId="0DEDCCEF" w:rsidR="005A7100" w:rsidRDefault="005A7100" w:rsidP="00B42755">
            <w:pPr>
              <w:spacing w:before="60" w:after="60" w:line="240" w:lineRule="auto"/>
              <w:jc w:val="center"/>
              <w:rPr>
                <w:rFonts w:cs="Arial"/>
              </w:rPr>
            </w:pPr>
            <w:r>
              <w:rPr>
                <w:rFonts w:cs="Arial"/>
              </w:rPr>
              <w:t>June 2025</w:t>
            </w:r>
          </w:p>
        </w:tc>
        <w:tc>
          <w:tcPr>
            <w:tcW w:w="1134" w:type="dxa"/>
            <w:vAlign w:val="center"/>
          </w:tcPr>
          <w:p w14:paraId="1B2E77B5" w14:textId="3D47F907" w:rsidR="005A7100" w:rsidRDefault="003F55BC" w:rsidP="00615D2B">
            <w:pPr>
              <w:spacing w:before="60" w:after="60"/>
              <w:jc w:val="center"/>
              <w:rPr>
                <w:rFonts w:cs="Arial"/>
              </w:rPr>
            </w:pPr>
            <w:r>
              <w:rPr>
                <w:rFonts w:cs="Arial"/>
              </w:rPr>
              <w:t>2.1</w:t>
            </w:r>
          </w:p>
        </w:tc>
        <w:tc>
          <w:tcPr>
            <w:tcW w:w="4962" w:type="dxa"/>
          </w:tcPr>
          <w:p w14:paraId="60B31FD6" w14:textId="5F46839D" w:rsidR="005A7100" w:rsidRPr="000419ED" w:rsidRDefault="003F55BC" w:rsidP="00B42755">
            <w:pPr>
              <w:spacing w:line="240" w:lineRule="auto"/>
              <w:rPr>
                <w:szCs w:val="22"/>
              </w:rPr>
            </w:pPr>
            <w:r w:rsidRPr="000419ED">
              <w:rPr>
                <w:szCs w:val="22"/>
              </w:rPr>
              <w:t xml:space="preserve">Addition of Appendix 5 </w:t>
            </w:r>
            <w:r w:rsidR="00D158BB" w:rsidRPr="000419ED">
              <w:rPr>
                <w:szCs w:val="22"/>
              </w:rPr>
              <w:t>–</w:t>
            </w:r>
            <w:r w:rsidRPr="000419ED">
              <w:rPr>
                <w:szCs w:val="22"/>
              </w:rPr>
              <w:t xml:space="preserve"> Mem</w:t>
            </w:r>
            <w:r w:rsidR="00D158BB" w:rsidRPr="000419ED">
              <w:rPr>
                <w:szCs w:val="22"/>
              </w:rPr>
              <w:t>o from Head of Education &amp; Development</w:t>
            </w:r>
          </w:p>
        </w:tc>
        <w:tc>
          <w:tcPr>
            <w:tcW w:w="1559" w:type="dxa"/>
            <w:vAlign w:val="center"/>
          </w:tcPr>
          <w:p w14:paraId="52D940B7" w14:textId="55EB2A14" w:rsidR="005A7100" w:rsidRDefault="00D158BB" w:rsidP="00B42755">
            <w:pPr>
              <w:spacing w:before="60" w:after="60" w:line="240" w:lineRule="auto"/>
              <w:jc w:val="center"/>
              <w:rPr>
                <w:rFonts w:cs="Arial"/>
              </w:rPr>
            </w:pPr>
            <w:r>
              <w:rPr>
                <w:rFonts w:cs="Arial"/>
              </w:rPr>
              <w:t>Rachel Foster</w:t>
            </w:r>
          </w:p>
        </w:tc>
      </w:tr>
    </w:tbl>
    <w:p w14:paraId="0099D752" w14:textId="77777777" w:rsidR="00B959D9" w:rsidRDefault="00B959D9" w:rsidP="005351FA">
      <w:pPr>
        <w:rPr>
          <w:rFonts w:cs="Arial"/>
        </w:rPr>
        <w:sectPr w:rsidR="00B959D9" w:rsidSect="002006AD">
          <w:headerReference w:type="first" r:id="rId14"/>
          <w:pgSz w:w="11906" w:h="16838"/>
          <w:pgMar w:top="1440" w:right="1440" w:bottom="1135" w:left="1440" w:header="708" w:footer="220" w:gutter="0"/>
          <w:cols w:space="708"/>
          <w:titlePg/>
          <w:docGrid w:linePitch="360"/>
        </w:sectPr>
      </w:pPr>
    </w:p>
    <w:sdt>
      <w:sdtPr>
        <w:rPr>
          <w:rFonts w:ascii="Arial" w:eastAsia="Times New Roman" w:hAnsi="Arial" w:cs="Arial"/>
          <w:color w:val="auto"/>
          <w:sz w:val="24"/>
          <w:szCs w:val="24"/>
        </w:rPr>
        <w:id w:val="799278464"/>
        <w:docPartObj>
          <w:docPartGallery w:val="Table of Contents"/>
          <w:docPartUnique/>
        </w:docPartObj>
      </w:sdtPr>
      <w:sdtEndPr>
        <w:rPr>
          <w:b/>
          <w:bCs/>
          <w:noProof/>
          <w:sz w:val="22"/>
          <w:szCs w:val="22"/>
        </w:rPr>
      </w:sdtEndPr>
      <w:sdtContent>
        <w:p w14:paraId="4A37F852" w14:textId="77777777" w:rsidR="00790710" w:rsidRPr="00856DE7" w:rsidRDefault="00D157E9">
          <w:pPr>
            <w:pStyle w:val="TOCHeading"/>
            <w:rPr>
              <w:rFonts w:ascii="Arial" w:hAnsi="Arial" w:cs="Arial"/>
              <w:b/>
              <w:color w:val="auto"/>
              <w:sz w:val="24"/>
              <w:szCs w:val="24"/>
            </w:rPr>
          </w:pPr>
          <w:r w:rsidRPr="00856DE7">
            <w:rPr>
              <w:rFonts w:ascii="Arial" w:hAnsi="Arial" w:cs="Arial"/>
              <w:b/>
              <w:color w:val="auto"/>
              <w:sz w:val="24"/>
              <w:szCs w:val="24"/>
            </w:rPr>
            <w:t>CONTENTS</w:t>
          </w:r>
        </w:p>
        <w:p w14:paraId="36ECA61B" w14:textId="703F01CF" w:rsidR="00F05C07" w:rsidRDefault="00790710">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r w:rsidRPr="00856DE7">
            <w:rPr>
              <w:rFonts w:cs="Arial"/>
              <w:b/>
              <w:bCs/>
              <w:noProof/>
            </w:rPr>
            <w:fldChar w:fldCharType="begin"/>
          </w:r>
          <w:r w:rsidRPr="00856DE7">
            <w:rPr>
              <w:rFonts w:cs="Arial"/>
              <w:b/>
              <w:bCs/>
              <w:noProof/>
            </w:rPr>
            <w:instrText xml:space="preserve"> TOC \o "1-3" \h \z \u </w:instrText>
          </w:r>
          <w:r w:rsidRPr="00856DE7">
            <w:rPr>
              <w:rFonts w:cs="Arial"/>
              <w:b/>
              <w:bCs/>
              <w:noProof/>
            </w:rPr>
            <w:fldChar w:fldCharType="separate"/>
          </w:r>
          <w:hyperlink w:anchor="_Toc199229035" w:history="1">
            <w:r w:rsidR="00F05C07" w:rsidRPr="00CC4AB1">
              <w:rPr>
                <w:rStyle w:val="Hyperlink"/>
                <w:noProof/>
              </w:rPr>
              <w:t>1</w:t>
            </w:r>
            <w:r w:rsidR="00F05C07">
              <w:rPr>
                <w:rFonts w:asciiTheme="minorHAnsi" w:eastAsiaTheme="minorEastAsia" w:hAnsiTheme="minorHAnsi" w:cstheme="minorBidi"/>
                <w:noProof/>
                <w:kern w:val="2"/>
                <w:sz w:val="24"/>
                <w:lang w:val="en-GB" w:eastAsia="en-GB"/>
                <w14:ligatures w14:val="standardContextual"/>
              </w:rPr>
              <w:tab/>
            </w:r>
            <w:r w:rsidR="00F05C07" w:rsidRPr="00CC4AB1">
              <w:rPr>
                <w:rStyle w:val="Hyperlink"/>
                <w:noProof/>
              </w:rPr>
              <w:t>INTRODUCTION</w:t>
            </w:r>
            <w:r w:rsidR="00F05C07">
              <w:rPr>
                <w:noProof/>
                <w:webHidden/>
              </w:rPr>
              <w:tab/>
            </w:r>
            <w:r w:rsidR="00F05C07">
              <w:rPr>
                <w:noProof/>
                <w:webHidden/>
              </w:rPr>
              <w:fldChar w:fldCharType="begin"/>
            </w:r>
            <w:r w:rsidR="00F05C07">
              <w:rPr>
                <w:noProof/>
                <w:webHidden/>
              </w:rPr>
              <w:instrText xml:space="preserve"> PAGEREF _Toc199229035 \h </w:instrText>
            </w:r>
            <w:r w:rsidR="00F05C07">
              <w:rPr>
                <w:noProof/>
                <w:webHidden/>
              </w:rPr>
            </w:r>
            <w:r w:rsidR="00F05C07">
              <w:rPr>
                <w:noProof/>
                <w:webHidden/>
              </w:rPr>
              <w:fldChar w:fldCharType="separate"/>
            </w:r>
            <w:r w:rsidR="00F05C07">
              <w:rPr>
                <w:noProof/>
                <w:webHidden/>
              </w:rPr>
              <w:t>5</w:t>
            </w:r>
            <w:r w:rsidR="00F05C07">
              <w:rPr>
                <w:noProof/>
                <w:webHidden/>
              </w:rPr>
              <w:fldChar w:fldCharType="end"/>
            </w:r>
          </w:hyperlink>
        </w:p>
        <w:p w14:paraId="2FAD1CCC" w14:textId="16F2210D"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36" w:history="1">
            <w:r w:rsidRPr="00CC4AB1">
              <w:rPr>
                <w:rStyle w:val="Hyperlink"/>
                <w:noProof/>
              </w:rPr>
              <w:t>1.1</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Rationale</w:t>
            </w:r>
            <w:r>
              <w:rPr>
                <w:noProof/>
                <w:webHidden/>
              </w:rPr>
              <w:tab/>
            </w:r>
            <w:r>
              <w:rPr>
                <w:noProof/>
                <w:webHidden/>
              </w:rPr>
              <w:fldChar w:fldCharType="begin"/>
            </w:r>
            <w:r>
              <w:rPr>
                <w:noProof/>
                <w:webHidden/>
              </w:rPr>
              <w:instrText xml:space="preserve"> PAGEREF _Toc199229036 \h </w:instrText>
            </w:r>
            <w:r>
              <w:rPr>
                <w:noProof/>
                <w:webHidden/>
              </w:rPr>
            </w:r>
            <w:r>
              <w:rPr>
                <w:noProof/>
                <w:webHidden/>
              </w:rPr>
              <w:fldChar w:fldCharType="separate"/>
            </w:r>
            <w:r>
              <w:rPr>
                <w:noProof/>
                <w:webHidden/>
              </w:rPr>
              <w:t>5</w:t>
            </w:r>
            <w:r>
              <w:rPr>
                <w:noProof/>
                <w:webHidden/>
              </w:rPr>
              <w:fldChar w:fldCharType="end"/>
            </w:r>
          </w:hyperlink>
        </w:p>
        <w:p w14:paraId="1F36806C" w14:textId="09F40A15"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37" w:history="1">
            <w:r w:rsidRPr="00CC4AB1">
              <w:rPr>
                <w:rStyle w:val="Hyperlink"/>
                <w:noProof/>
              </w:rPr>
              <w:t>1.2</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Scope</w:t>
            </w:r>
            <w:r>
              <w:rPr>
                <w:noProof/>
                <w:webHidden/>
              </w:rPr>
              <w:tab/>
            </w:r>
            <w:r>
              <w:rPr>
                <w:noProof/>
                <w:webHidden/>
              </w:rPr>
              <w:fldChar w:fldCharType="begin"/>
            </w:r>
            <w:r>
              <w:rPr>
                <w:noProof/>
                <w:webHidden/>
              </w:rPr>
              <w:instrText xml:space="preserve"> PAGEREF _Toc199229037 \h </w:instrText>
            </w:r>
            <w:r>
              <w:rPr>
                <w:noProof/>
                <w:webHidden/>
              </w:rPr>
            </w:r>
            <w:r>
              <w:rPr>
                <w:noProof/>
                <w:webHidden/>
              </w:rPr>
              <w:fldChar w:fldCharType="separate"/>
            </w:r>
            <w:r>
              <w:rPr>
                <w:noProof/>
                <w:webHidden/>
              </w:rPr>
              <w:t>5</w:t>
            </w:r>
            <w:r>
              <w:rPr>
                <w:noProof/>
                <w:webHidden/>
              </w:rPr>
              <w:fldChar w:fldCharType="end"/>
            </w:r>
          </w:hyperlink>
        </w:p>
        <w:p w14:paraId="08E97F90" w14:textId="440EDB3F"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38" w:history="1">
            <w:r w:rsidRPr="00CC4AB1">
              <w:rPr>
                <w:rStyle w:val="Hyperlink"/>
                <w:noProof/>
              </w:rPr>
              <w:t>1.3</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Role and Responsibilities</w:t>
            </w:r>
            <w:r>
              <w:rPr>
                <w:noProof/>
                <w:webHidden/>
              </w:rPr>
              <w:tab/>
            </w:r>
            <w:r>
              <w:rPr>
                <w:noProof/>
                <w:webHidden/>
              </w:rPr>
              <w:fldChar w:fldCharType="begin"/>
            </w:r>
            <w:r>
              <w:rPr>
                <w:noProof/>
                <w:webHidden/>
              </w:rPr>
              <w:instrText xml:space="preserve"> PAGEREF _Toc199229038 \h </w:instrText>
            </w:r>
            <w:r>
              <w:rPr>
                <w:noProof/>
                <w:webHidden/>
              </w:rPr>
            </w:r>
            <w:r>
              <w:rPr>
                <w:noProof/>
                <w:webHidden/>
              </w:rPr>
              <w:fldChar w:fldCharType="separate"/>
            </w:r>
            <w:r>
              <w:rPr>
                <w:noProof/>
                <w:webHidden/>
              </w:rPr>
              <w:t>5</w:t>
            </w:r>
            <w:r>
              <w:rPr>
                <w:noProof/>
                <w:webHidden/>
              </w:rPr>
              <w:fldChar w:fldCharType="end"/>
            </w:r>
          </w:hyperlink>
        </w:p>
        <w:p w14:paraId="00CF6001" w14:textId="3555DA0E" w:rsidR="00F05C07" w:rsidRDefault="00F05C07">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39" w:history="1">
            <w:r w:rsidRPr="00CC4AB1">
              <w:rPr>
                <w:rStyle w:val="Hyperlink"/>
                <w:noProof/>
              </w:rPr>
              <w:t>2</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POLICY</w:t>
            </w:r>
            <w:r>
              <w:rPr>
                <w:noProof/>
                <w:webHidden/>
              </w:rPr>
              <w:tab/>
            </w:r>
            <w:r>
              <w:rPr>
                <w:noProof/>
                <w:webHidden/>
              </w:rPr>
              <w:fldChar w:fldCharType="begin"/>
            </w:r>
            <w:r>
              <w:rPr>
                <w:noProof/>
                <w:webHidden/>
              </w:rPr>
              <w:instrText xml:space="preserve"> PAGEREF _Toc199229039 \h </w:instrText>
            </w:r>
            <w:r>
              <w:rPr>
                <w:noProof/>
                <w:webHidden/>
              </w:rPr>
            </w:r>
            <w:r>
              <w:rPr>
                <w:noProof/>
                <w:webHidden/>
              </w:rPr>
              <w:fldChar w:fldCharType="separate"/>
            </w:r>
            <w:r>
              <w:rPr>
                <w:noProof/>
                <w:webHidden/>
              </w:rPr>
              <w:t>6</w:t>
            </w:r>
            <w:r>
              <w:rPr>
                <w:noProof/>
                <w:webHidden/>
              </w:rPr>
              <w:fldChar w:fldCharType="end"/>
            </w:r>
          </w:hyperlink>
        </w:p>
        <w:p w14:paraId="2EA2ABAE" w14:textId="21798F9D"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40" w:history="1">
            <w:r w:rsidRPr="00CC4AB1">
              <w:rPr>
                <w:rStyle w:val="Hyperlink"/>
                <w:noProof/>
              </w:rPr>
              <w:t>2.1</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Buccal (Oromucosal) Midazolam Presentations</w:t>
            </w:r>
            <w:r>
              <w:rPr>
                <w:noProof/>
                <w:webHidden/>
              </w:rPr>
              <w:tab/>
            </w:r>
            <w:r>
              <w:rPr>
                <w:noProof/>
                <w:webHidden/>
              </w:rPr>
              <w:fldChar w:fldCharType="begin"/>
            </w:r>
            <w:r>
              <w:rPr>
                <w:noProof/>
                <w:webHidden/>
              </w:rPr>
              <w:instrText xml:space="preserve"> PAGEREF _Toc199229040 \h </w:instrText>
            </w:r>
            <w:r>
              <w:rPr>
                <w:noProof/>
                <w:webHidden/>
              </w:rPr>
            </w:r>
            <w:r>
              <w:rPr>
                <w:noProof/>
                <w:webHidden/>
              </w:rPr>
              <w:fldChar w:fldCharType="separate"/>
            </w:r>
            <w:r>
              <w:rPr>
                <w:noProof/>
                <w:webHidden/>
              </w:rPr>
              <w:t>6</w:t>
            </w:r>
            <w:r>
              <w:rPr>
                <w:noProof/>
                <w:webHidden/>
              </w:rPr>
              <w:fldChar w:fldCharType="end"/>
            </w:r>
          </w:hyperlink>
        </w:p>
        <w:p w14:paraId="31A0F739" w14:textId="1B3AE4F7"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41" w:history="1">
            <w:r w:rsidRPr="00CC4AB1">
              <w:rPr>
                <w:rStyle w:val="Hyperlink"/>
                <w:noProof/>
              </w:rPr>
              <w:t>2.2</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Licensed Indication / Use</w:t>
            </w:r>
            <w:r>
              <w:rPr>
                <w:noProof/>
                <w:webHidden/>
              </w:rPr>
              <w:tab/>
            </w:r>
            <w:r>
              <w:rPr>
                <w:noProof/>
                <w:webHidden/>
              </w:rPr>
              <w:fldChar w:fldCharType="begin"/>
            </w:r>
            <w:r>
              <w:rPr>
                <w:noProof/>
                <w:webHidden/>
              </w:rPr>
              <w:instrText xml:space="preserve"> PAGEREF _Toc199229041 \h </w:instrText>
            </w:r>
            <w:r>
              <w:rPr>
                <w:noProof/>
                <w:webHidden/>
              </w:rPr>
            </w:r>
            <w:r>
              <w:rPr>
                <w:noProof/>
                <w:webHidden/>
              </w:rPr>
              <w:fldChar w:fldCharType="separate"/>
            </w:r>
            <w:r>
              <w:rPr>
                <w:noProof/>
                <w:webHidden/>
              </w:rPr>
              <w:t>6</w:t>
            </w:r>
            <w:r>
              <w:rPr>
                <w:noProof/>
                <w:webHidden/>
              </w:rPr>
              <w:fldChar w:fldCharType="end"/>
            </w:r>
          </w:hyperlink>
        </w:p>
        <w:p w14:paraId="07390FDA" w14:textId="6FC31FA0"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42" w:history="1">
            <w:r w:rsidRPr="00CC4AB1">
              <w:rPr>
                <w:rStyle w:val="Hyperlink"/>
                <w:noProof/>
              </w:rPr>
              <w:t>2.3</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Authorisation to Administer Buccal (Oromucosal) Midazolam</w:t>
            </w:r>
            <w:r>
              <w:rPr>
                <w:noProof/>
                <w:webHidden/>
              </w:rPr>
              <w:tab/>
            </w:r>
            <w:r>
              <w:rPr>
                <w:noProof/>
                <w:webHidden/>
              </w:rPr>
              <w:fldChar w:fldCharType="begin"/>
            </w:r>
            <w:r>
              <w:rPr>
                <w:noProof/>
                <w:webHidden/>
              </w:rPr>
              <w:instrText xml:space="preserve"> PAGEREF _Toc199229042 \h </w:instrText>
            </w:r>
            <w:r>
              <w:rPr>
                <w:noProof/>
                <w:webHidden/>
              </w:rPr>
            </w:r>
            <w:r>
              <w:rPr>
                <w:noProof/>
                <w:webHidden/>
              </w:rPr>
              <w:fldChar w:fldCharType="separate"/>
            </w:r>
            <w:r>
              <w:rPr>
                <w:noProof/>
                <w:webHidden/>
              </w:rPr>
              <w:t>7</w:t>
            </w:r>
            <w:r>
              <w:rPr>
                <w:noProof/>
                <w:webHidden/>
              </w:rPr>
              <w:fldChar w:fldCharType="end"/>
            </w:r>
          </w:hyperlink>
        </w:p>
        <w:p w14:paraId="3321DAA0" w14:textId="5A8A3465"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43" w:history="1">
            <w:r w:rsidRPr="00CC4AB1">
              <w:rPr>
                <w:rStyle w:val="Hyperlink"/>
                <w:noProof/>
              </w:rPr>
              <w:t>2.4</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Supply of Buccal (Oromucosal) Midazolam</w:t>
            </w:r>
            <w:r>
              <w:rPr>
                <w:noProof/>
                <w:webHidden/>
              </w:rPr>
              <w:tab/>
            </w:r>
            <w:r>
              <w:rPr>
                <w:noProof/>
                <w:webHidden/>
              </w:rPr>
              <w:fldChar w:fldCharType="begin"/>
            </w:r>
            <w:r>
              <w:rPr>
                <w:noProof/>
                <w:webHidden/>
              </w:rPr>
              <w:instrText xml:space="preserve"> PAGEREF _Toc199229043 \h </w:instrText>
            </w:r>
            <w:r>
              <w:rPr>
                <w:noProof/>
                <w:webHidden/>
              </w:rPr>
            </w:r>
            <w:r>
              <w:rPr>
                <w:noProof/>
                <w:webHidden/>
              </w:rPr>
              <w:fldChar w:fldCharType="separate"/>
            </w:r>
            <w:r>
              <w:rPr>
                <w:noProof/>
                <w:webHidden/>
              </w:rPr>
              <w:t>7</w:t>
            </w:r>
            <w:r>
              <w:rPr>
                <w:noProof/>
                <w:webHidden/>
              </w:rPr>
              <w:fldChar w:fldCharType="end"/>
            </w:r>
          </w:hyperlink>
        </w:p>
        <w:p w14:paraId="34CD05B4" w14:textId="74B1E981"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44" w:history="1">
            <w:r w:rsidRPr="00CC4AB1">
              <w:rPr>
                <w:rStyle w:val="Hyperlink"/>
                <w:noProof/>
              </w:rPr>
              <w:t>2.5</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Storage of Buccal (Oromucosal) Midazolam</w:t>
            </w:r>
            <w:r>
              <w:rPr>
                <w:noProof/>
                <w:webHidden/>
              </w:rPr>
              <w:tab/>
            </w:r>
            <w:r>
              <w:rPr>
                <w:noProof/>
                <w:webHidden/>
              </w:rPr>
              <w:fldChar w:fldCharType="begin"/>
            </w:r>
            <w:r>
              <w:rPr>
                <w:noProof/>
                <w:webHidden/>
              </w:rPr>
              <w:instrText xml:space="preserve"> PAGEREF _Toc199229044 \h </w:instrText>
            </w:r>
            <w:r>
              <w:rPr>
                <w:noProof/>
                <w:webHidden/>
              </w:rPr>
            </w:r>
            <w:r>
              <w:rPr>
                <w:noProof/>
                <w:webHidden/>
              </w:rPr>
              <w:fldChar w:fldCharType="separate"/>
            </w:r>
            <w:r>
              <w:rPr>
                <w:noProof/>
                <w:webHidden/>
              </w:rPr>
              <w:t>7</w:t>
            </w:r>
            <w:r>
              <w:rPr>
                <w:noProof/>
                <w:webHidden/>
              </w:rPr>
              <w:fldChar w:fldCharType="end"/>
            </w:r>
          </w:hyperlink>
        </w:p>
        <w:p w14:paraId="386096DB" w14:textId="78E1107E"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45" w:history="1">
            <w:r w:rsidRPr="00CC4AB1">
              <w:rPr>
                <w:rStyle w:val="Hyperlink"/>
                <w:noProof/>
              </w:rPr>
              <w:t>2.6</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Training</w:t>
            </w:r>
            <w:r>
              <w:rPr>
                <w:noProof/>
                <w:webHidden/>
              </w:rPr>
              <w:tab/>
            </w:r>
            <w:r>
              <w:rPr>
                <w:noProof/>
                <w:webHidden/>
              </w:rPr>
              <w:fldChar w:fldCharType="begin"/>
            </w:r>
            <w:r>
              <w:rPr>
                <w:noProof/>
                <w:webHidden/>
              </w:rPr>
              <w:instrText xml:space="preserve"> PAGEREF _Toc199229045 \h </w:instrText>
            </w:r>
            <w:r>
              <w:rPr>
                <w:noProof/>
                <w:webHidden/>
              </w:rPr>
            </w:r>
            <w:r>
              <w:rPr>
                <w:noProof/>
                <w:webHidden/>
              </w:rPr>
              <w:fldChar w:fldCharType="separate"/>
            </w:r>
            <w:r>
              <w:rPr>
                <w:noProof/>
                <w:webHidden/>
              </w:rPr>
              <w:t>7</w:t>
            </w:r>
            <w:r>
              <w:rPr>
                <w:noProof/>
                <w:webHidden/>
              </w:rPr>
              <w:fldChar w:fldCharType="end"/>
            </w:r>
          </w:hyperlink>
        </w:p>
        <w:p w14:paraId="6C882430" w14:textId="355496DC"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46" w:history="1">
            <w:r w:rsidRPr="00CC4AB1">
              <w:rPr>
                <w:rStyle w:val="Hyperlink"/>
                <w:noProof/>
              </w:rPr>
              <w:t>2.7</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Multi-Agency Working</w:t>
            </w:r>
            <w:r>
              <w:rPr>
                <w:noProof/>
                <w:webHidden/>
              </w:rPr>
              <w:tab/>
            </w:r>
            <w:r>
              <w:rPr>
                <w:noProof/>
                <w:webHidden/>
              </w:rPr>
              <w:fldChar w:fldCharType="begin"/>
            </w:r>
            <w:r>
              <w:rPr>
                <w:noProof/>
                <w:webHidden/>
              </w:rPr>
              <w:instrText xml:space="preserve"> PAGEREF _Toc199229046 \h </w:instrText>
            </w:r>
            <w:r>
              <w:rPr>
                <w:noProof/>
                <w:webHidden/>
              </w:rPr>
            </w:r>
            <w:r>
              <w:rPr>
                <w:noProof/>
                <w:webHidden/>
              </w:rPr>
              <w:fldChar w:fldCharType="separate"/>
            </w:r>
            <w:r>
              <w:rPr>
                <w:noProof/>
                <w:webHidden/>
              </w:rPr>
              <w:t>8</w:t>
            </w:r>
            <w:r>
              <w:rPr>
                <w:noProof/>
                <w:webHidden/>
              </w:rPr>
              <w:fldChar w:fldCharType="end"/>
            </w:r>
          </w:hyperlink>
        </w:p>
        <w:p w14:paraId="3DE138AD" w14:textId="0DD40489"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47" w:history="1">
            <w:r w:rsidRPr="00CC4AB1">
              <w:rPr>
                <w:rStyle w:val="Hyperlink"/>
                <w:noProof/>
              </w:rPr>
              <w:t>2.8</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Administration of Buccal (Oromucosal) Midazolam by FNHC Staff</w:t>
            </w:r>
            <w:r>
              <w:rPr>
                <w:noProof/>
                <w:webHidden/>
              </w:rPr>
              <w:tab/>
            </w:r>
            <w:r>
              <w:rPr>
                <w:noProof/>
                <w:webHidden/>
              </w:rPr>
              <w:fldChar w:fldCharType="begin"/>
            </w:r>
            <w:r>
              <w:rPr>
                <w:noProof/>
                <w:webHidden/>
              </w:rPr>
              <w:instrText xml:space="preserve"> PAGEREF _Toc199229047 \h </w:instrText>
            </w:r>
            <w:r>
              <w:rPr>
                <w:noProof/>
                <w:webHidden/>
              </w:rPr>
            </w:r>
            <w:r>
              <w:rPr>
                <w:noProof/>
                <w:webHidden/>
              </w:rPr>
              <w:fldChar w:fldCharType="separate"/>
            </w:r>
            <w:r>
              <w:rPr>
                <w:noProof/>
                <w:webHidden/>
              </w:rPr>
              <w:t>8</w:t>
            </w:r>
            <w:r>
              <w:rPr>
                <w:noProof/>
                <w:webHidden/>
              </w:rPr>
              <w:fldChar w:fldCharType="end"/>
            </w:r>
          </w:hyperlink>
        </w:p>
        <w:p w14:paraId="04482CC7" w14:textId="68A12606"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48" w:history="1">
            <w:r w:rsidRPr="00CC4AB1">
              <w:rPr>
                <w:rStyle w:val="Hyperlink"/>
                <w:noProof/>
              </w:rPr>
              <w:t>2.9</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Administration of Buccal (Oromucosal) Midazolam by Others</w:t>
            </w:r>
            <w:r>
              <w:rPr>
                <w:noProof/>
                <w:webHidden/>
              </w:rPr>
              <w:tab/>
            </w:r>
            <w:r>
              <w:rPr>
                <w:noProof/>
                <w:webHidden/>
              </w:rPr>
              <w:fldChar w:fldCharType="begin"/>
            </w:r>
            <w:r>
              <w:rPr>
                <w:noProof/>
                <w:webHidden/>
              </w:rPr>
              <w:instrText xml:space="preserve"> PAGEREF _Toc199229048 \h </w:instrText>
            </w:r>
            <w:r>
              <w:rPr>
                <w:noProof/>
                <w:webHidden/>
              </w:rPr>
            </w:r>
            <w:r>
              <w:rPr>
                <w:noProof/>
                <w:webHidden/>
              </w:rPr>
              <w:fldChar w:fldCharType="separate"/>
            </w:r>
            <w:r>
              <w:rPr>
                <w:noProof/>
                <w:webHidden/>
              </w:rPr>
              <w:t>9</w:t>
            </w:r>
            <w:r>
              <w:rPr>
                <w:noProof/>
                <w:webHidden/>
              </w:rPr>
              <w:fldChar w:fldCharType="end"/>
            </w:r>
          </w:hyperlink>
        </w:p>
        <w:p w14:paraId="5FEA7F4B" w14:textId="22A2DF32"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49" w:history="1">
            <w:r w:rsidRPr="00CC4AB1">
              <w:rPr>
                <w:rStyle w:val="Hyperlink"/>
                <w:noProof/>
              </w:rPr>
              <w:t>2.10</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Disposal of Buccal (Oromucosal) Midazolam</w:t>
            </w:r>
            <w:r>
              <w:rPr>
                <w:noProof/>
                <w:webHidden/>
              </w:rPr>
              <w:tab/>
            </w:r>
            <w:r>
              <w:rPr>
                <w:noProof/>
                <w:webHidden/>
              </w:rPr>
              <w:fldChar w:fldCharType="begin"/>
            </w:r>
            <w:r>
              <w:rPr>
                <w:noProof/>
                <w:webHidden/>
              </w:rPr>
              <w:instrText xml:space="preserve"> PAGEREF _Toc199229049 \h </w:instrText>
            </w:r>
            <w:r>
              <w:rPr>
                <w:noProof/>
                <w:webHidden/>
              </w:rPr>
            </w:r>
            <w:r>
              <w:rPr>
                <w:noProof/>
                <w:webHidden/>
              </w:rPr>
              <w:fldChar w:fldCharType="separate"/>
            </w:r>
            <w:r>
              <w:rPr>
                <w:noProof/>
                <w:webHidden/>
              </w:rPr>
              <w:t>9</w:t>
            </w:r>
            <w:r>
              <w:rPr>
                <w:noProof/>
                <w:webHidden/>
              </w:rPr>
              <w:fldChar w:fldCharType="end"/>
            </w:r>
          </w:hyperlink>
        </w:p>
        <w:p w14:paraId="42225882" w14:textId="7A694956"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50" w:history="1">
            <w:r w:rsidRPr="00CC4AB1">
              <w:rPr>
                <w:rStyle w:val="Hyperlink"/>
                <w:noProof/>
              </w:rPr>
              <w:t>2.11</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Reporting Adverse Drug Reactions (ADRs)</w:t>
            </w:r>
            <w:r>
              <w:rPr>
                <w:noProof/>
                <w:webHidden/>
              </w:rPr>
              <w:tab/>
            </w:r>
            <w:r>
              <w:rPr>
                <w:noProof/>
                <w:webHidden/>
              </w:rPr>
              <w:fldChar w:fldCharType="begin"/>
            </w:r>
            <w:r>
              <w:rPr>
                <w:noProof/>
                <w:webHidden/>
              </w:rPr>
              <w:instrText xml:space="preserve"> PAGEREF _Toc199229050 \h </w:instrText>
            </w:r>
            <w:r>
              <w:rPr>
                <w:noProof/>
                <w:webHidden/>
              </w:rPr>
            </w:r>
            <w:r>
              <w:rPr>
                <w:noProof/>
                <w:webHidden/>
              </w:rPr>
              <w:fldChar w:fldCharType="separate"/>
            </w:r>
            <w:r>
              <w:rPr>
                <w:noProof/>
                <w:webHidden/>
              </w:rPr>
              <w:t>9</w:t>
            </w:r>
            <w:r>
              <w:rPr>
                <w:noProof/>
                <w:webHidden/>
              </w:rPr>
              <w:fldChar w:fldCharType="end"/>
            </w:r>
          </w:hyperlink>
        </w:p>
        <w:p w14:paraId="3AAA3B29" w14:textId="1BB0E5C6" w:rsidR="00F05C07" w:rsidRDefault="00F05C07">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51" w:history="1">
            <w:r w:rsidRPr="00CC4AB1">
              <w:rPr>
                <w:rStyle w:val="Hyperlink"/>
                <w:noProof/>
              </w:rPr>
              <w:t>3</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PROCEDURE</w:t>
            </w:r>
            <w:r>
              <w:rPr>
                <w:noProof/>
                <w:webHidden/>
              </w:rPr>
              <w:tab/>
            </w:r>
            <w:r>
              <w:rPr>
                <w:noProof/>
                <w:webHidden/>
              </w:rPr>
              <w:fldChar w:fldCharType="begin"/>
            </w:r>
            <w:r>
              <w:rPr>
                <w:noProof/>
                <w:webHidden/>
              </w:rPr>
              <w:instrText xml:space="preserve"> PAGEREF _Toc199229051 \h </w:instrText>
            </w:r>
            <w:r>
              <w:rPr>
                <w:noProof/>
                <w:webHidden/>
              </w:rPr>
            </w:r>
            <w:r>
              <w:rPr>
                <w:noProof/>
                <w:webHidden/>
              </w:rPr>
              <w:fldChar w:fldCharType="separate"/>
            </w:r>
            <w:r>
              <w:rPr>
                <w:noProof/>
                <w:webHidden/>
              </w:rPr>
              <w:t>10</w:t>
            </w:r>
            <w:r>
              <w:rPr>
                <w:noProof/>
                <w:webHidden/>
              </w:rPr>
              <w:fldChar w:fldCharType="end"/>
            </w:r>
          </w:hyperlink>
        </w:p>
        <w:p w14:paraId="2FAC55C2" w14:textId="290D4472"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52" w:history="1">
            <w:r w:rsidRPr="00CC4AB1">
              <w:rPr>
                <w:rStyle w:val="Hyperlink"/>
                <w:noProof/>
              </w:rPr>
              <w:t>3.1</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Administration of Buccal (Oromucosal) Midazolam from a Pre-Filled Oral Syringe</w:t>
            </w:r>
            <w:r>
              <w:rPr>
                <w:noProof/>
                <w:webHidden/>
              </w:rPr>
              <w:tab/>
            </w:r>
            <w:r>
              <w:rPr>
                <w:noProof/>
                <w:webHidden/>
              </w:rPr>
              <w:fldChar w:fldCharType="begin"/>
            </w:r>
            <w:r>
              <w:rPr>
                <w:noProof/>
                <w:webHidden/>
              </w:rPr>
              <w:instrText xml:space="preserve"> PAGEREF _Toc199229052 \h </w:instrText>
            </w:r>
            <w:r>
              <w:rPr>
                <w:noProof/>
                <w:webHidden/>
              </w:rPr>
            </w:r>
            <w:r>
              <w:rPr>
                <w:noProof/>
                <w:webHidden/>
              </w:rPr>
              <w:fldChar w:fldCharType="separate"/>
            </w:r>
            <w:r>
              <w:rPr>
                <w:noProof/>
                <w:webHidden/>
              </w:rPr>
              <w:t>10</w:t>
            </w:r>
            <w:r>
              <w:rPr>
                <w:noProof/>
                <w:webHidden/>
              </w:rPr>
              <w:fldChar w:fldCharType="end"/>
            </w:r>
          </w:hyperlink>
        </w:p>
        <w:p w14:paraId="0162C05B" w14:textId="58A43A6D" w:rsidR="00F05C07" w:rsidRDefault="00F05C07">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53" w:history="1">
            <w:r w:rsidRPr="00CC4AB1">
              <w:rPr>
                <w:rStyle w:val="Hyperlink"/>
                <w:noProof/>
              </w:rPr>
              <w:t>4</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MONITORING COMPLIANCE</w:t>
            </w:r>
            <w:r>
              <w:rPr>
                <w:noProof/>
                <w:webHidden/>
              </w:rPr>
              <w:tab/>
            </w:r>
            <w:r>
              <w:rPr>
                <w:noProof/>
                <w:webHidden/>
              </w:rPr>
              <w:fldChar w:fldCharType="begin"/>
            </w:r>
            <w:r>
              <w:rPr>
                <w:noProof/>
                <w:webHidden/>
              </w:rPr>
              <w:instrText xml:space="preserve"> PAGEREF _Toc199229053 \h </w:instrText>
            </w:r>
            <w:r>
              <w:rPr>
                <w:noProof/>
                <w:webHidden/>
              </w:rPr>
            </w:r>
            <w:r>
              <w:rPr>
                <w:noProof/>
                <w:webHidden/>
              </w:rPr>
              <w:fldChar w:fldCharType="separate"/>
            </w:r>
            <w:r>
              <w:rPr>
                <w:noProof/>
                <w:webHidden/>
              </w:rPr>
              <w:t>12</w:t>
            </w:r>
            <w:r>
              <w:rPr>
                <w:noProof/>
                <w:webHidden/>
              </w:rPr>
              <w:fldChar w:fldCharType="end"/>
            </w:r>
          </w:hyperlink>
        </w:p>
        <w:p w14:paraId="447A2479" w14:textId="33FC8C4E" w:rsidR="00F05C07" w:rsidRDefault="00F05C07">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54" w:history="1">
            <w:r w:rsidRPr="00CC4AB1">
              <w:rPr>
                <w:rStyle w:val="Hyperlink"/>
                <w:noProof/>
              </w:rPr>
              <w:t>5</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CONSULTATION PROCESS</w:t>
            </w:r>
            <w:r>
              <w:rPr>
                <w:noProof/>
                <w:webHidden/>
              </w:rPr>
              <w:tab/>
            </w:r>
            <w:r>
              <w:rPr>
                <w:noProof/>
                <w:webHidden/>
              </w:rPr>
              <w:fldChar w:fldCharType="begin"/>
            </w:r>
            <w:r>
              <w:rPr>
                <w:noProof/>
                <w:webHidden/>
              </w:rPr>
              <w:instrText xml:space="preserve"> PAGEREF _Toc199229054 \h </w:instrText>
            </w:r>
            <w:r>
              <w:rPr>
                <w:noProof/>
                <w:webHidden/>
              </w:rPr>
            </w:r>
            <w:r>
              <w:rPr>
                <w:noProof/>
                <w:webHidden/>
              </w:rPr>
              <w:fldChar w:fldCharType="separate"/>
            </w:r>
            <w:r>
              <w:rPr>
                <w:noProof/>
                <w:webHidden/>
              </w:rPr>
              <w:t>12</w:t>
            </w:r>
            <w:r>
              <w:rPr>
                <w:noProof/>
                <w:webHidden/>
              </w:rPr>
              <w:fldChar w:fldCharType="end"/>
            </w:r>
          </w:hyperlink>
        </w:p>
        <w:p w14:paraId="1CD5FF64" w14:textId="1B62FABB" w:rsidR="00F05C07" w:rsidRDefault="00F05C07">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55" w:history="1">
            <w:r w:rsidRPr="00CC4AB1">
              <w:rPr>
                <w:rStyle w:val="Hyperlink"/>
                <w:noProof/>
              </w:rPr>
              <w:t>6</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EQUALITY IMPACT STATEMENT</w:t>
            </w:r>
            <w:r>
              <w:rPr>
                <w:noProof/>
                <w:webHidden/>
              </w:rPr>
              <w:tab/>
            </w:r>
            <w:r>
              <w:rPr>
                <w:noProof/>
                <w:webHidden/>
              </w:rPr>
              <w:fldChar w:fldCharType="begin"/>
            </w:r>
            <w:r>
              <w:rPr>
                <w:noProof/>
                <w:webHidden/>
              </w:rPr>
              <w:instrText xml:space="preserve"> PAGEREF _Toc199229055 \h </w:instrText>
            </w:r>
            <w:r>
              <w:rPr>
                <w:noProof/>
                <w:webHidden/>
              </w:rPr>
            </w:r>
            <w:r>
              <w:rPr>
                <w:noProof/>
                <w:webHidden/>
              </w:rPr>
              <w:fldChar w:fldCharType="separate"/>
            </w:r>
            <w:r>
              <w:rPr>
                <w:noProof/>
                <w:webHidden/>
              </w:rPr>
              <w:t>12</w:t>
            </w:r>
            <w:r>
              <w:rPr>
                <w:noProof/>
                <w:webHidden/>
              </w:rPr>
              <w:fldChar w:fldCharType="end"/>
            </w:r>
          </w:hyperlink>
        </w:p>
        <w:p w14:paraId="58B35E91" w14:textId="6E9A0ACC"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56" w:history="1">
            <w:r w:rsidRPr="00CC4AB1">
              <w:rPr>
                <w:rStyle w:val="Hyperlink"/>
                <w:noProof/>
              </w:rPr>
              <w:t>6.1</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EQUALITY IMPACT SCREENING TOOL</w:t>
            </w:r>
            <w:r>
              <w:rPr>
                <w:noProof/>
                <w:webHidden/>
              </w:rPr>
              <w:tab/>
            </w:r>
            <w:r>
              <w:rPr>
                <w:noProof/>
                <w:webHidden/>
              </w:rPr>
              <w:fldChar w:fldCharType="begin"/>
            </w:r>
            <w:r>
              <w:rPr>
                <w:noProof/>
                <w:webHidden/>
              </w:rPr>
              <w:instrText xml:space="preserve"> PAGEREF _Toc199229056 \h </w:instrText>
            </w:r>
            <w:r>
              <w:rPr>
                <w:noProof/>
                <w:webHidden/>
              </w:rPr>
            </w:r>
            <w:r>
              <w:rPr>
                <w:noProof/>
                <w:webHidden/>
              </w:rPr>
              <w:fldChar w:fldCharType="separate"/>
            </w:r>
            <w:r>
              <w:rPr>
                <w:noProof/>
                <w:webHidden/>
              </w:rPr>
              <w:t>14</w:t>
            </w:r>
            <w:r>
              <w:rPr>
                <w:noProof/>
                <w:webHidden/>
              </w:rPr>
              <w:fldChar w:fldCharType="end"/>
            </w:r>
          </w:hyperlink>
        </w:p>
        <w:p w14:paraId="743FC633" w14:textId="139403EF" w:rsidR="00F05C07" w:rsidRDefault="00F05C07">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57" w:history="1">
            <w:r w:rsidRPr="00CC4AB1">
              <w:rPr>
                <w:rStyle w:val="Hyperlink"/>
                <w:noProof/>
              </w:rPr>
              <w:t>7</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IMPLEMENTATION PLAN</w:t>
            </w:r>
            <w:r>
              <w:rPr>
                <w:noProof/>
                <w:webHidden/>
              </w:rPr>
              <w:tab/>
            </w:r>
            <w:r>
              <w:rPr>
                <w:noProof/>
                <w:webHidden/>
              </w:rPr>
              <w:fldChar w:fldCharType="begin"/>
            </w:r>
            <w:r>
              <w:rPr>
                <w:noProof/>
                <w:webHidden/>
              </w:rPr>
              <w:instrText xml:space="preserve"> PAGEREF _Toc199229057 \h </w:instrText>
            </w:r>
            <w:r>
              <w:rPr>
                <w:noProof/>
                <w:webHidden/>
              </w:rPr>
            </w:r>
            <w:r>
              <w:rPr>
                <w:noProof/>
                <w:webHidden/>
              </w:rPr>
              <w:fldChar w:fldCharType="separate"/>
            </w:r>
            <w:r>
              <w:rPr>
                <w:noProof/>
                <w:webHidden/>
              </w:rPr>
              <w:t>15</w:t>
            </w:r>
            <w:r>
              <w:rPr>
                <w:noProof/>
                <w:webHidden/>
              </w:rPr>
              <w:fldChar w:fldCharType="end"/>
            </w:r>
          </w:hyperlink>
        </w:p>
        <w:p w14:paraId="4DA39773" w14:textId="00E359F7" w:rsidR="00F05C07" w:rsidRDefault="00F05C07">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58" w:history="1">
            <w:r w:rsidRPr="00CC4AB1">
              <w:rPr>
                <w:rStyle w:val="Hyperlink"/>
                <w:noProof/>
              </w:rPr>
              <w:t>8</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GLOSSARY OF TERMS</w:t>
            </w:r>
            <w:r>
              <w:rPr>
                <w:noProof/>
                <w:webHidden/>
              </w:rPr>
              <w:tab/>
            </w:r>
            <w:r>
              <w:rPr>
                <w:noProof/>
                <w:webHidden/>
              </w:rPr>
              <w:fldChar w:fldCharType="begin"/>
            </w:r>
            <w:r>
              <w:rPr>
                <w:noProof/>
                <w:webHidden/>
              </w:rPr>
              <w:instrText xml:space="preserve"> PAGEREF _Toc199229058 \h </w:instrText>
            </w:r>
            <w:r>
              <w:rPr>
                <w:noProof/>
                <w:webHidden/>
              </w:rPr>
            </w:r>
            <w:r>
              <w:rPr>
                <w:noProof/>
                <w:webHidden/>
              </w:rPr>
              <w:fldChar w:fldCharType="separate"/>
            </w:r>
            <w:r>
              <w:rPr>
                <w:noProof/>
                <w:webHidden/>
              </w:rPr>
              <w:t>15</w:t>
            </w:r>
            <w:r>
              <w:rPr>
                <w:noProof/>
                <w:webHidden/>
              </w:rPr>
              <w:fldChar w:fldCharType="end"/>
            </w:r>
          </w:hyperlink>
        </w:p>
        <w:p w14:paraId="17F5F99C" w14:textId="48348110" w:rsidR="00F05C07" w:rsidRDefault="00F05C07">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59" w:history="1">
            <w:r w:rsidRPr="00CC4AB1">
              <w:rPr>
                <w:rStyle w:val="Hyperlink"/>
                <w:noProof/>
              </w:rPr>
              <w:t>9</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REFERENCES</w:t>
            </w:r>
            <w:r>
              <w:rPr>
                <w:noProof/>
                <w:webHidden/>
              </w:rPr>
              <w:tab/>
            </w:r>
            <w:r>
              <w:rPr>
                <w:noProof/>
                <w:webHidden/>
              </w:rPr>
              <w:fldChar w:fldCharType="begin"/>
            </w:r>
            <w:r>
              <w:rPr>
                <w:noProof/>
                <w:webHidden/>
              </w:rPr>
              <w:instrText xml:space="preserve"> PAGEREF _Toc199229059 \h </w:instrText>
            </w:r>
            <w:r>
              <w:rPr>
                <w:noProof/>
                <w:webHidden/>
              </w:rPr>
            </w:r>
            <w:r>
              <w:rPr>
                <w:noProof/>
                <w:webHidden/>
              </w:rPr>
              <w:fldChar w:fldCharType="separate"/>
            </w:r>
            <w:r>
              <w:rPr>
                <w:noProof/>
                <w:webHidden/>
              </w:rPr>
              <w:t>18</w:t>
            </w:r>
            <w:r>
              <w:rPr>
                <w:noProof/>
                <w:webHidden/>
              </w:rPr>
              <w:fldChar w:fldCharType="end"/>
            </w:r>
          </w:hyperlink>
        </w:p>
        <w:p w14:paraId="52759F8D" w14:textId="03DDA502" w:rsidR="00F05C07" w:rsidRDefault="00F05C07">
          <w:pPr>
            <w:pStyle w:val="TOC1"/>
            <w:tabs>
              <w:tab w:val="left" w:pos="72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60" w:history="1">
            <w:r w:rsidRPr="00CC4AB1">
              <w:rPr>
                <w:rStyle w:val="Hyperlink"/>
                <w:noProof/>
              </w:rPr>
              <w:t>10</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APPENDICES</w:t>
            </w:r>
            <w:r>
              <w:rPr>
                <w:noProof/>
                <w:webHidden/>
              </w:rPr>
              <w:tab/>
            </w:r>
            <w:r>
              <w:rPr>
                <w:noProof/>
                <w:webHidden/>
              </w:rPr>
              <w:fldChar w:fldCharType="begin"/>
            </w:r>
            <w:r>
              <w:rPr>
                <w:noProof/>
                <w:webHidden/>
              </w:rPr>
              <w:instrText xml:space="preserve"> PAGEREF _Toc199229060 \h </w:instrText>
            </w:r>
            <w:r>
              <w:rPr>
                <w:noProof/>
                <w:webHidden/>
              </w:rPr>
            </w:r>
            <w:r>
              <w:rPr>
                <w:noProof/>
                <w:webHidden/>
              </w:rPr>
              <w:fldChar w:fldCharType="separate"/>
            </w:r>
            <w:r>
              <w:rPr>
                <w:noProof/>
                <w:webHidden/>
              </w:rPr>
              <w:t>19</w:t>
            </w:r>
            <w:r>
              <w:rPr>
                <w:noProof/>
                <w:webHidden/>
              </w:rPr>
              <w:fldChar w:fldCharType="end"/>
            </w:r>
          </w:hyperlink>
        </w:p>
        <w:p w14:paraId="0576C1D0" w14:textId="41914BBB"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61" w:history="1">
            <w:r w:rsidRPr="00CC4AB1">
              <w:rPr>
                <w:rStyle w:val="Hyperlink"/>
                <w:noProof/>
              </w:rPr>
              <w:t>10.1</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Appendix 1 Best Practice Training Guidelines – Summary of changes in 2023 update</w:t>
            </w:r>
            <w:r>
              <w:rPr>
                <w:noProof/>
                <w:webHidden/>
              </w:rPr>
              <w:tab/>
            </w:r>
            <w:r>
              <w:rPr>
                <w:noProof/>
                <w:webHidden/>
              </w:rPr>
              <w:fldChar w:fldCharType="begin"/>
            </w:r>
            <w:r>
              <w:rPr>
                <w:noProof/>
                <w:webHidden/>
              </w:rPr>
              <w:instrText xml:space="preserve"> PAGEREF _Toc199229061 \h </w:instrText>
            </w:r>
            <w:r>
              <w:rPr>
                <w:noProof/>
                <w:webHidden/>
              </w:rPr>
            </w:r>
            <w:r>
              <w:rPr>
                <w:noProof/>
                <w:webHidden/>
              </w:rPr>
              <w:fldChar w:fldCharType="separate"/>
            </w:r>
            <w:r>
              <w:rPr>
                <w:noProof/>
                <w:webHidden/>
              </w:rPr>
              <w:t>19</w:t>
            </w:r>
            <w:r>
              <w:rPr>
                <w:noProof/>
                <w:webHidden/>
              </w:rPr>
              <w:fldChar w:fldCharType="end"/>
            </w:r>
          </w:hyperlink>
        </w:p>
        <w:p w14:paraId="37F5F705" w14:textId="79386C85"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62" w:history="1">
            <w:r w:rsidRPr="00CC4AB1">
              <w:rPr>
                <w:rStyle w:val="Hyperlink"/>
                <w:noProof/>
              </w:rPr>
              <w:t>10.2</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Appendix 2 Interim best practice guidelines for training professional carers in the administration of buccal (oromucosal) midazolam for the treatment of prolonged and/or clusters of epileptic seizures in the community</w:t>
            </w:r>
            <w:r>
              <w:rPr>
                <w:noProof/>
                <w:webHidden/>
              </w:rPr>
              <w:tab/>
            </w:r>
            <w:r>
              <w:rPr>
                <w:noProof/>
                <w:webHidden/>
              </w:rPr>
              <w:fldChar w:fldCharType="begin"/>
            </w:r>
            <w:r>
              <w:rPr>
                <w:noProof/>
                <w:webHidden/>
              </w:rPr>
              <w:instrText xml:space="preserve"> PAGEREF _Toc199229062 \h </w:instrText>
            </w:r>
            <w:r>
              <w:rPr>
                <w:noProof/>
                <w:webHidden/>
              </w:rPr>
            </w:r>
            <w:r>
              <w:rPr>
                <w:noProof/>
                <w:webHidden/>
              </w:rPr>
              <w:fldChar w:fldCharType="separate"/>
            </w:r>
            <w:r>
              <w:rPr>
                <w:noProof/>
                <w:webHidden/>
              </w:rPr>
              <w:t>20</w:t>
            </w:r>
            <w:r>
              <w:rPr>
                <w:noProof/>
                <w:webHidden/>
              </w:rPr>
              <w:fldChar w:fldCharType="end"/>
            </w:r>
          </w:hyperlink>
        </w:p>
        <w:p w14:paraId="721245F7" w14:textId="3E445BA1"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63" w:history="1">
            <w:r w:rsidRPr="00CC4AB1">
              <w:rPr>
                <w:rStyle w:val="Hyperlink"/>
                <w:noProof/>
              </w:rPr>
              <w:t>10.3</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Appendix 3 Buccal Midazolam Care / Treatment Procol</w:t>
            </w:r>
            <w:r>
              <w:rPr>
                <w:noProof/>
                <w:webHidden/>
              </w:rPr>
              <w:tab/>
            </w:r>
            <w:r>
              <w:rPr>
                <w:noProof/>
                <w:webHidden/>
              </w:rPr>
              <w:fldChar w:fldCharType="begin"/>
            </w:r>
            <w:r>
              <w:rPr>
                <w:noProof/>
                <w:webHidden/>
              </w:rPr>
              <w:instrText xml:space="preserve"> PAGEREF _Toc199229063 \h </w:instrText>
            </w:r>
            <w:r>
              <w:rPr>
                <w:noProof/>
                <w:webHidden/>
              </w:rPr>
            </w:r>
            <w:r>
              <w:rPr>
                <w:noProof/>
                <w:webHidden/>
              </w:rPr>
              <w:fldChar w:fldCharType="separate"/>
            </w:r>
            <w:r>
              <w:rPr>
                <w:noProof/>
                <w:webHidden/>
              </w:rPr>
              <w:t>21</w:t>
            </w:r>
            <w:r>
              <w:rPr>
                <w:noProof/>
                <w:webHidden/>
              </w:rPr>
              <w:fldChar w:fldCharType="end"/>
            </w:r>
          </w:hyperlink>
        </w:p>
        <w:p w14:paraId="42131C0D" w14:textId="1808EF6E"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64" w:history="1">
            <w:r w:rsidRPr="00CC4AB1">
              <w:rPr>
                <w:rStyle w:val="Hyperlink"/>
                <w:noProof/>
              </w:rPr>
              <w:t>10.4</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Appendix 4 Competency Checklist for the administration of Buccal (oromucosal) Midazolam</w:t>
            </w:r>
            <w:r>
              <w:rPr>
                <w:noProof/>
                <w:webHidden/>
              </w:rPr>
              <w:tab/>
            </w:r>
            <w:r>
              <w:rPr>
                <w:noProof/>
                <w:webHidden/>
              </w:rPr>
              <w:fldChar w:fldCharType="begin"/>
            </w:r>
            <w:r>
              <w:rPr>
                <w:noProof/>
                <w:webHidden/>
              </w:rPr>
              <w:instrText xml:space="preserve"> PAGEREF _Toc199229064 \h </w:instrText>
            </w:r>
            <w:r>
              <w:rPr>
                <w:noProof/>
                <w:webHidden/>
              </w:rPr>
            </w:r>
            <w:r>
              <w:rPr>
                <w:noProof/>
                <w:webHidden/>
              </w:rPr>
              <w:fldChar w:fldCharType="separate"/>
            </w:r>
            <w:r>
              <w:rPr>
                <w:noProof/>
                <w:webHidden/>
              </w:rPr>
              <w:t>24</w:t>
            </w:r>
            <w:r>
              <w:rPr>
                <w:noProof/>
                <w:webHidden/>
              </w:rPr>
              <w:fldChar w:fldCharType="end"/>
            </w:r>
          </w:hyperlink>
        </w:p>
        <w:p w14:paraId="7227FA5B" w14:textId="710D7BBC" w:rsidR="00F05C07" w:rsidRDefault="00F05C07">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9229065" w:history="1">
            <w:r w:rsidRPr="00CC4AB1">
              <w:rPr>
                <w:rStyle w:val="Hyperlink"/>
                <w:noProof/>
              </w:rPr>
              <w:t>10.5</w:t>
            </w:r>
            <w:r>
              <w:rPr>
                <w:rFonts w:asciiTheme="minorHAnsi" w:eastAsiaTheme="minorEastAsia" w:hAnsiTheme="minorHAnsi" w:cstheme="minorBidi"/>
                <w:noProof/>
                <w:kern w:val="2"/>
                <w:sz w:val="24"/>
                <w:lang w:val="en-GB" w:eastAsia="en-GB"/>
                <w14:ligatures w14:val="standardContextual"/>
              </w:rPr>
              <w:tab/>
            </w:r>
            <w:r w:rsidRPr="00CC4AB1">
              <w:rPr>
                <w:rStyle w:val="Hyperlink"/>
                <w:noProof/>
              </w:rPr>
              <w:t>Appendix 5 – Memo from the Head of Education &amp; Development</w:t>
            </w:r>
            <w:r>
              <w:rPr>
                <w:noProof/>
                <w:webHidden/>
              </w:rPr>
              <w:tab/>
            </w:r>
            <w:r>
              <w:rPr>
                <w:noProof/>
                <w:webHidden/>
              </w:rPr>
              <w:fldChar w:fldCharType="begin"/>
            </w:r>
            <w:r>
              <w:rPr>
                <w:noProof/>
                <w:webHidden/>
              </w:rPr>
              <w:instrText xml:space="preserve"> PAGEREF _Toc199229065 \h </w:instrText>
            </w:r>
            <w:r>
              <w:rPr>
                <w:noProof/>
                <w:webHidden/>
              </w:rPr>
            </w:r>
            <w:r>
              <w:rPr>
                <w:noProof/>
                <w:webHidden/>
              </w:rPr>
              <w:fldChar w:fldCharType="separate"/>
            </w:r>
            <w:r>
              <w:rPr>
                <w:noProof/>
                <w:webHidden/>
              </w:rPr>
              <w:t>25</w:t>
            </w:r>
            <w:r>
              <w:rPr>
                <w:noProof/>
                <w:webHidden/>
              </w:rPr>
              <w:fldChar w:fldCharType="end"/>
            </w:r>
          </w:hyperlink>
        </w:p>
        <w:p w14:paraId="4B5C883B" w14:textId="02BC7AE2" w:rsidR="00790710" w:rsidRPr="00856DE7" w:rsidRDefault="00790710">
          <w:pPr>
            <w:rPr>
              <w:rFonts w:cs="Arial"/>
            </w:rPr>
          </w:pPr>
          <w:r w:rsidRPr="00856DE7">
            <w:rPr>
              <w:rFonts w:cs="Arial"/>
              <w:b/>
              <w:bCs/>
              <w:noProof/>
            </w:rPr>
            <w:fldChar w:fldCharType="end"/>
          </w:r>
        </w:p>
      </w:sdtContent>
    </w:sdt>
    <w:p w14:paraId="37E31FDE" w14:textId="77777777" w:rsidR="002273AF" w:rsidRPr="00856DE7" w:rsidRDefault="002273AF" w:rsidP="005351FA">
      <w:pPr>
        <w:rPr>
          <w:rFonts w:cs="Arial"/>
        </w:rPr>
      </w:pPr>
    </w:p>
    <w:p w14:paraId="1F4A58B9" w14:textId="77777777" w:rsidR="002273AF" w:rsidRPr="00856DE7" w:rsidRDefault="002273AF" w:rsidP="005351FA">
      <w:pPr>
        <w:rPr>
          <w:rFonts w:cs="Arial"/>
        </w:rPr>
      </w:pPr>
    </w:p>
    <w:p w14:paraId="023A7938" w14:textId="77777777" w:rsidR="0069423A" w:rsidRPr="00856DE7" w:rsidRDefault="0069423A" w:rsidP="005351FA">
      <w:pPr>
        <w:rPr>
          <w:rFonts w:cs="Arial"/>
        </w:rPr>
      </w:pPr>
    </w:p>
    <w:p w14:paraId="1848FBD0" w14:textId="77777777" w:rsidR="00856DE7" w:rsidRDefault="00856DE7" w:rsidP="005351FA">
      <w:pPr>
        <w:rPr>
          <w:rFonts w:cs="Arial"/>
        </w:rPr>
        <w:sectPr w:rsidR="00856DE7" w:rsidSect="002006AD">
          <w:pgSz w:w="11906" w:h="16838"/>
          <w:pgMar w:top="1440" w:right="1440" w:bottom="1135" w:left="1440" w:header="708" w:footer="220" w:gutter="0"/>
          <w:cols w:space="708"/>
          <w:titlePg/>
          <w:docGrid w:linePitch="360"/>
        </w:sectPr>
      </w:pPr>
    </w:p>
    <w:p w14:paraId="42F12352" w14:textId="77777777" w:rsidR="00101BBD" w:rsidRPr="00856DE7" w:rsidRDefault="0069423A" w:rsidP="00A33A94">
      <w:pPr>
        <w:pStyle w:val="Heading1"/>
      </w:pPr>
      <w:bookmarkStart w:id="0" w:name="_Toc199229035"/>
      <w:r w:rsidRPr="00A33A94">
        <w:lastRenderedPageBreak/>
        <w:t>INTRODUCTION</w:t>
      </w:r>
      <w:bookmarkEnd w:id="0"/>
    </w:p>
    <w:p w14:paraId="37E4D994" w14:textId="77777777" w:rsidR="00635894" w:rsidRPr="00856DE7" w:rsidRDefault="0069423A" w:rsidP="00AA26D2">
      <w:pPr>
        <w:pStyle w:val="Heading2"/>
      </w:pPr>
      <w:bookmarkStart w:id="1" w:name="_Toc199229036"/>
      <w:r w:rsidRPr="00AA26D2">
        <w:t>Rationale</w:t>
      </w:r>
      <w:bookmarkEnd w:id="1"/>
    </w:p>
    <w:p w14:paraId="1B118115" w14:textId="7A5981B3" w:rsidR="007B6F21" w:rsidRPr="007B6F21" w:rsidRDefault="007B6F21" w:rsidP="007B6F21">
      <w:r>
        <w:t xml:space="preserve">This clinical policy and </w:t>
      </w:r>
      <w:r w:rsidR="00B73BF4">
        <w:t>procedures</w:t>
      </w:r>
      <w:r>
        <w:t xml:space="preserve"> have been developed to enable Family Nursing &amp; Home Care (FNHC)</w:t>
      </w:r>
      <w:r w:rsidR="49CEC660">
        <w:t xml:space="preserve"> staff </w:t>
      </w:r>
      <w:r>
        <w:t>to administer buccal (oromucosal) midazolam preparations for the emergency treatment of adults with prolonged epileptic seizures. It also provides guidance for FNHC Registered Nurses to train non-registered FNHC staff and external personnel on the correct administration of buccal (oromucosal) midazolam, in line with current best practice.</w:t>
      </w:r>
    </w:p>
    <w:p w14:paraId="3634D948" w14:textId="0BDEE99E" w:rsidR="007B6F21" w:rsidRPr="007B6F21" w:rsidRDefault="007B6F21" w:rsidP="007B6F21">
      <w:r>
        <w:t xml:space="preserve">In the UK and Ireland, there has been an increasing emphasis on personalised epilepsy care in the community. Buccal (oromucosal) midazolam is now recognised as the first-line rescue treatment for prolonged seizures. It is a more acceptable and practical alternative to rectal benzodiazepines or paraldehyde, which were previously </w:t>
      </w:r>
      <w:r w:rsidR="3B0AA85B">
        <w:t>recommended</w:t>
      </w:r>
      <w:r>
        <w:t xml:space="preserve"> treatments. Prompt administration of midazolam has been shown to reduce the risk of seizures evolving into status epilepticus, leading to improved patient outcomes (ESNA, 2023).</w:t>
      </w:r>
    </w:p>
    <w:p w14:paraId="165EB517" w14:textId="5E0057F7" w:rsidR="0067193C" w:rsidRDefault="007B6F21" w:rsidP="0067193C">
      <w:r w:rsidRPr="007B6F21">
        <w:t>FNHC is committed to ensuring that all patients receive a consistently high standard of care, regardless of who administers buccal (oromucosal) midazolam. Care must always be based on current best practice, with patient safety as the highest priority.</w:t>
      </w:r>
    </w:p>
    <w:p w14:paraId="693247D0" w14:textId="1EB4BA60" w:rsidR="00635894" w:rsidRPr="0067193C" w:rsidRDefault="0069423A" w:rsidP="0067193C">
      <w:pPr>
        <w:pStyle w:val="Heading2"/>
      </w:pPr>
      <w:bookmarkStart w:id="2" w:name="_Toc199229037"/>
      <w:r w:rsidRPr="00AA26D2">
        <w:t>Scope</w:t>
      </w:r>
      <w:bookmarkEnd w:id="2"/>
    </w:p>
    <w:p w14:paraId="4E9538A0" w14:textId="77777777" w:rsidR="00FA66B1" w:rsidRDefault="00F41FCB" w:rsidP="003C6CA0">
      <w:pPr>
        <w:spacing w:before="0"/>
      </w:pPr>
      <w:r>
        <w:t>This document applies to:</w:t>
      </w:r>
    </w:p>
    <w:p w14:paraId="57C905C4" w14:textId="77777777" w:rsidR="00FA66B1" w:rsidRDefault="00F41FCB" w:rsidP="00C13F20">
      <w:pPr>
        <w:pStyle w:val="ListParagraph"/>
        <w:numPr>
          <w:ilvl w:val="0"/>
          <w:numId w:val="4"/>
        </w:numPr>
      </w:pPr>
      <w:r>
        <w:t>FNHC staff who administer buccal (oromucosal) midazolam as indicated for the emergency treatment of prolonged epileptic seizures.</w:t>
      </w:r>
    </w:p>
    <w:p w14:paraId="51A2B42A" w14:textId="3101FD69" w:rsidR="00FA66B1" w:rsidRDefault="00F41FCB" w:rsidP="00C13F20">
      <w:pPr>
        <w:pStyle w:val="ListParagraph"/>
        <w:numPr>
          <w:ilvl w:val="0"/>
          <w:numId w:val="4"/>
        </w:numPr>
      </w:pPr>
      <w:r>
        <w:t>FNHC staff who provide training to others, including non-FNHC personnel, on the correct administration of buccal (oromucosal) midazolam in the community.</w:t>
      </w:r>
    </w:p>
    <w:p w14:paraId="79C36ED4" w14:textId="1A8514DD" w:rsidR="00F41FCB" w:rsidRDefault="00F41FCB" w:rsidP="003C6CA0">
      <w:pPr>
        <w:spacing w:before="0"/>
      </w:pPr>
      <w:r>
        <w:t xml:space="preserve">This clinical policy and </w:t>
      </w:r>
      <w:r w:rsidR="0003396B">
        <w:t xml:space="preserve">procedures </w:t>
      </w:r>
      <w:r>
        <w:t>outline the prescribing, supply, storage, and administration of buccal (oromucosal) midazolam. The administration of buccal (oromucosal) midazolam must be carried out in accordance with this document and the FNHC Medicines Policy.</w:t>
      </w:r>
    </w:p>
    <w:p w14:paraId="10498E3B" w14:textId="7D26AC86" w:rsidR="00700ACE" w:rsidRPr="00210C86" w:rsidRDefault="00F41FCB" w:rsidP="00210C86">
      <w:pPr>
        <w:spacing w:before="0"/>
      </w:pPr>
      <w:r>
        <w:t>For consistency, the term buccal (oromucosal) midazolam will be used throughout this document to refer to all available preparations. This medication is also known as midazolam oromucosal solution.</w:t>
      </w:r>
    </w:p>
    <w:p w14:paraId="35F5CBF9" w14:textId="77777777" w:rsidR="00546198" w:rsidRPr="00856DE7" w:rsidRDefault="00546198" w:rsidP="00AA26D2">
      <w:pPr>
        <w:pStyle w:val="Heading2"/>
      </w:pPr>
      <w:bookmarkStart w:id="3" w:name="_Toc199229038"/>
      <w:r w:rsidRPr="00856DE7">
        <w:t xml:space="preserve">Role </w:t>
      </w:r>
      <w:r w:rsidRPr="00AA26D2">
        <w:t>and</w:t>
      </w:r>
      <w:r w:rsidRPr="00856DE7">
        <w:t xml:space="preserve"> Responsibilities</w:t>
      </w:r>
      <w:bookmarkEnd w:id="3"/>
    </w:p>
    <w:p w14:paraId="7C4AFDFE" w14:textId="77777777" w:rsidR="00D0552E" w:rsidRPr="00D0552E" w:rsidRDefault="00D0552E" w:rsidP="00164AA9">
      <w:pPr>
        <w:spacing w:before="0"/>
        <w:rPr>
          <w:b/>
          <w:bCs/>
        </w:rPr>
      </w:pPr>
      <w:r w:rsidRPr="00D0552E">
        <w:rPr>
          <w:b/>
          <w:bCs/>
        </w:rPr>
        <w:t>Chief Executive Officer</w:t>
      </w:r>
    </w:p>
    <w:p w14:paraId="499884E1" w14:textId="16C465A5" w:rsidR="00D0552E" w:rsidRDefault="00D0552E" w:rsidP="00164AA9">
      <w:pPr>
        <w:spacing w:before="0"/>
      </w:pPr>
      <w:r>
        <w:t>The Chief Executive Officer has ultimate responsibility for ensuring that FNHC has robust governance measures in place to support patient safety in relation to the administration of buccal (oromucosal) midazolam.</w:t>
      </w:r>
    </w:p>
    <w:p w14:paraId="7B2E893F" w14:textId="2E47429D" w:rsidR="00D0552E" w:rsidRPr="00D0552E" w:rsidRDefault="008D4C40" w:rsidP="00210C86">
      <w:pPr>
        <w:rPr>
          <w:b/>
          <w:bCs/>
        </w:rPr>
      </w:pPr>
      <w:r>
        <w:rPr>
          <w:b/>
          <w:bCs/>
        </w:rPr>
        <w:t xml:space="preserve">Director </w:t>
      </w:r>
      <w:r w:rsidR="00D0552E" w:rsidRPr="00D0552E">
        <w:rPr>
          <w:b/>
          <w:bCs/>
        </w:rPr>
        <w:t xml:space="preserve">of </w:t>
      </w:r>
      <w:r>
        <w:rPr>
          <w:b/>
          <w:bCs/>
        </w:rPr>
        <w:t>G</w:t>
      </w:r>
      <w:r w:rsidR="00D0552E" w:rsidRPr="00D0552E">
        <w:rPr>
          <w:b/>
          <w:bCs/>
        </w:rPr>
        <w:t>overnance and Care</w:t>
      </w:r>
    </w:p>
    <w:p w14:paraId="130F1D99" w14:textId="77777777" w:rsidR="008D4C40" w:rsidRDefault="00D0552E" w:rsidP="00164AA9">
      <w:pPr>
        <w:spacing w:before="0"/>
      </w:pPr>
      <w:r>
        <w:t xml:space="preserve">The </w:t>
      </w:r>
      <w:r w:rsidR="008D4C40">
        <w:t>Director of</w:t>
      </w:r>
      <w:r>
        <w:t xml:space="preserve"> Governance and Care is responsible for ensuring that FNHC has evidence-based procedural documents in place to support the safe administration of buccal (oromucosal) midazolam. They must also ensure that these documents are reviewed at appropriate intervals. Additionally, they are responsible for:</w:t>
      </w:r>
    </w:p>
    <w:p w14:paraId="455254C0" w14:textId="77777777" w:rsidR="008D4C40" w:rsidRDefault="00D0552E" w:rsidP="00C13F20">
      <w:pPr>
        <w:pStyle w:val="ListParagraph"/>
        <w:numPr>
          <w:ilvl w:val="0"/>
          <w:numId w:val="5"/>
        </w:numPr>
      </w:pPr>
      <w:r>
        <w:lastRenderedPageBreak/>
        <w:t>Monitoring incidents related to this practice.</w:t>
      </w:r>
    </w:p>
    <w:p w14:paraId="789D8B7F" w14:textId="36CF2F32" w:rsidR="00D0552E" w:rsidRDefault="00D0552E" w:rsidP="00C13F20">
      <w:pPr>
        <w:pStyle w:val="ListParagraph"/>
        <w:numPr>
          <w:ilvl w:val="0"/>
          <w:numId w:val="5"/>
        </w:numPr>
      </w:pPr>
      <w:r>
        <w:t>Implementing actions to prevent the recurrence of untoward incidents.</w:t>
      </w:r>
    </w:p>
    <w:p w14:paraId="0EADE995" w14:textId="7126BA42" w:rsidR="00C54BE7" w:rsidRDefault="00C54BE7" w:rsidP="00210C86">
      <w:r w:rsidRPr="5AF8F3B4">
        <w:rPr>
          <w:b/>
          <w:bCs/>
        </w:rPr>
        <w:t>Line Managers</w:t>
      </w:r>
    </w:p>
    <w:p w14:paraId="7D69EDA2" w14:textId="01160A47" w:rsidR="008D4C40" w:rsidRDefault="00C54BE7" w:rsidP="00164AA9">
      <w:pPr>
        <w:spacing w:before="0"/>
      </w:pPr>
      <w:r>
        <w:t>Line Managers</w:t>
      </w:r>
      <w:r w:rsidR="00D0552E">
        <w:t xml:space="preserve"> are responsible for:</w:t>
      </w:r>
    </w:p>
    <w:p w14:paraId="566614AB" w14:textId="23C9B240" w:rsidR="008D4C40" w:rsidRDefault="00D0552E" w:rsidP="00C13F20">
      <w:pPr>
        <w:pStyle w:val="ListParagraph"/>
        <w:numPr>
          <w:ilvl w:val="0"/>
          <w:numId w:val="6"/>
        </w:numPr>
      </w:pPr>
      <w:r>
        <w:t xml:space="preserve">Ensuring that their teams have access to this policy and </w:t>
      </w:r>
      <w:r w:rsidR="00E95C2F">
        <w:t>procedures</w:t>
      </w:r>
      <w:r>
        <w:t>.</w:t>
      </w:r>
    </w:p>
    <w:p w14:paraId="61CD285A" w14:textId="0311E2EC" w:rsidR="008D4C40" w:rsidRDefault="00D0552E" w:rsidP="00C13F20">
      <w:pPr>
        <w:pStyle w:val="ListParagraph"/>
        <w:numPr>
          <w:ilvl w:val="0"/>
          <w:numId w:val="6"/>
        </w:numPr>
      </w:pPr>
      <w:r>
        <w:t>Overseeing staff competency monitoring and ensuring attendance at any mandatory training</w:t>
      </w:r>
      <w:r w:rsidR="59B0DF03">
        <w:t xml:space="preserve"> provided by FNHC</w:t>
      </w:r>
      <w:r>
        <w:t>.</w:t>
      </w:r>
    </w:p>
    <w:p w14:paraId="1D24334B" w14:textId="4A02A051" w:rsidR="00D0552E" w:rsidRDefault="00D0552E" w:rsidP="00C13F20">
      <w:pPr>
        <w:pStyle w:val="ListParagraph"/>
        <w:numPr>
          <w:ilvl w:val="0"/>
          <w:numId w:val="6"/>
        </w:numPr>
      </w:pPr>
      <w:r>
        <w:t>Investigating untoward incidents and taking appropriate action to mitigate risks.</w:t>
      </w:r>
    </w:p>
    <w:p w14:paraId="10D08536" w14:textId="1691F83D" w:rsidR="00D0552E" w:rsidRPr="008D4C40" w:rsidRDefault="00D0552E" w:rsidP="00210C86">
      <w:pPr>
        <w:rPr>
          <w:b/>
          <w:bCs/>
        </w:rPr>
      </w:pPr>
      <w:r w:rsidRPr="008D4C40">
        <w:rPr>
          <w:b/>
          <w:bCs/>
        </w:rPr>
        <w:t>All Staff</w:t>
      </w:r>
    </w:p>
    <w:p w14:paraId="568E14E4" w14:textId="77777777" w:rsidR="008D4C40" w:rsidRDefault="00D0552E" w:rsidP="00164AA9">
      <w:pPr>
        <w:spacing w:before="0"/>
      </w:pPr>
      <w:r>
        <w:t>All staff involved in the administration of buccal (oromucosal) midazolam have a responsibility to:</w:t>
      </w:r>
    </w:p>
    <w:p w14:paraId="405F4A6E" w14:textId="5E1C1FD8" w:rsidR="009065FF" w:rsidRDefault="00D0552E" w:rsidP="00C13F20">
      <w:pPr>
        <w:pStyle w:val="ListParagraph"/>
        <w:numPr>
          <w:ilvl w:val="0"/>
          <w:numId w:val="7"/>
        </w:numPr>
      </w:pPr>
      <w:r>
        <w:t xml:space="preserve">Adhere to this policy and </w:t>
      </w:r>
      <w:r w:rsidR="00E95C2F">
        <w:t>procedures</w:t>
      </w:r>
      <w:r>
        <w:t>.</w:t>
      </w:r>
    </w:p>
    <w:p w14:paraId="319EEF5E" w14:textId="13DDF1A2" w:rsidR="00101BBD" w:rsidRPr="00233DA9" w:rsidRDefault="00D0552E" w:rsidP="00C13F20">
      <w:pPr>
        <w:pStyle w:val="ListParagraph"/>
        <w:numPr>
          <w:ilvl w:val="0"/>
          <w:numId w:val="7"/>
        </w:numPr>
      </w:pPr>
      <w:r>
        <w:t>Report any untoward events related to this practice.</w:t>
      </w:r>
      <w:r w:rsidR="00546198" w:rsidRPr="00233DA9">
        <w:t xml:space="preserve"> </w:t>
      </w:r>
    </w:p>
    <w:p w14:paraId="4A0C8F11" w14:textId="2060F56C" w:rsidR="00A32AA2" w:rsidRDefault="00942F86" w:rsidP="00A32AA2">
      <w:pPr>
        <w:pStyle w:val="Heading1"/>
        <w:ind w:hanging="530"/>
      </w:pPr>
      <w:bookmarkStart w:id="4" w:name="_Toc199229039"/>
      <w:r w:rsidRPr="00856DE7">
        <w:t>POLICY</w:t>
      </w:r>
      <w:bookmarkEnd w:id="4"/>
    </w:p>
    <w:p w14:paraId="38071782" w14:textId="77777777" w:rsidR="00A32AA2" w:rsidRDefault="00A32AA2" w:rsidP="00142C16">
      <w:pPr>
        <w:pStyle w:val="Heading2"/>
      </w:pPr>
      <w:bookmarkStart w:id="5" w:name="_Toc199229040"/>
      <w:r>
        <w:t>Buccal (Oromucosal) Midazolam Presentations</w:t>
      </w:r>
      <w:bookmarkEnd w:id="5"/>
    </w:p>
    <w:p w14:paraId="017671D8" w14:textId="77777777" w:rsidR="00F74898" w:rsidRDefault="00A32AA2" w:rsidP="00210C86">
      <w:r>
        <w:t>Midazolam is a short-acting benzodiazepine that can be administered via the oral, buccal, rectal, intravenous, and intramuscular routes.</w:t>
      </w:r>
    </w:p>
    <w:p w14:paraId="5DD67EC3" w14:textId="306E2FD5" w:rsidR="00F74898" w:rsidRDefault="00A32AA2" w:rsidP="00210C86">
      <w:r>
        <w:t>Buccal (oromucosal) midazolam is indicated for the emergency treatment of status epilepticus and is the first-line treatment for adults with prolonged or repeated seizures in a community setting (NICE 2022).</w:t>
      </w:r>
    </w:p>
    <w:p w14:paraId="3161F670" w14:textId="77777777" w:rsidR="002E413E" w:rsidRDefault="00A32AA2" w:rsidP="00210C86">
      <w:r>
        <w:t>Buccal (oromucosal) midazolam is available under different trade names</w:t>
      </w:r>
      <w:r w:rsidR="002E413E">
        <w:t xml:space="preserve"> such as:</w:t>
      </w:r>
    </w:p>
    <w:p w14:paraId="6D4C816B" w14:textId="3E1E7457" w:rsidR="00A32AA2" w:rsidRDefault="00A32AA2" w:rsidP="00C13F20">
      <w:pPr>
        <w:pStyle w:val="ListParagraph"/>
        <w:numPr>
          <w:ilvl w:val="0"/>
          <w:numId w:val="8"/>
        </w:numPr>
      </w:pPr>
      <w:proofErr w:type="spellStart"/>
      <w:r>
        <w:t>Buccolam</w:t>
      </w:r>
      <w:proofErr w:type="spellEnd"/>
      <w:r>
        <w:t>® is the recommended preparation for adults in the UK and locally as it is licensed for use in adults and children.</w:t>
      </w:r>
    </w:p>
    <w:p w14:paraId="2B0DE34D" w14:textId="77777777" w:rsidR="00A32AA2" w:rsidRDefault="00A32AA2" w:rsidP="00C13F20">
      <w:pPr>
        <w:pStyle w:val="ListParagraph"/>
        <w:numPr>
          <w:ilvl w:val="0"/>
          <w:numId w:val="8"/>
        </w:numPr>
      </w:pPr>
      <w:proofErr w:type="spellStart"/>
      <w:r>
        <w:t>Epistatus</w:t>
      </w:r>
      <w:proofErr w:type="spellEnd"/>
      <w:r>
        <w:t>® is only licensed for use in children aged 10 to under 18 years and is therefore not routinely used in adults.</w:t>
      </w:r>
    </w:p>
    <w:p w14:paraId="4ED5DD82" w14:textId="77777777" w:rsidR="00A32AA2" w:rsidRDefault="00A32AA2" w:rsidP="00C13F20">
      <w:pPr>
        <w:pStyle w:val="ListParagraph"/>
        <w:numPr>
          <w:ilvl w:val="0"/>
          <w:numId w:val="8"/>
        </w:numPr>
      </w:pPr>
      <w:proofErr w:type="spellStart"/>
      <w:r>
        <w:t>Buccolam</w:t>
      </w:r>
      <w:proofErr w:type="spellEnd"/>
      <w:r>
        <w:t xml:space="preserve">® </w:t>
      </w:r>
      <w:proofErr w:type="spellStart"/>
      <w:r>
        <w:t>oromucosal</w:t>
      </w:r>
      <w:proofErr w:type="spellEnd"/>
      <w:r>
        <w:t xml:space="preserve"> solution (Shire Pharmaceuticals, 2022) is a clear, </w:t>
      </w:r>
      <w:proofErr w:type="spellStart"/>
      <w:r>
        <w:t>colourless</w:t>
      </w:r>
      <w:proofErr w:type="spellEnd"/>
      <w:r>
        <w:t xml:space="preserve"> liquid supplied in a prefilled, single-use oral syringe.</w:t>
      </w:r>
    </w:p>
    <w:p w14:paraId="7658759E" w14:textId="3BD3EDB5" w:rsidR="00A32AA2" w:rsidRPr="00A32AA2" w:rsidRDefault="00A32AA2" w:rsidP="00A32AA2">
      <w:r>
        <w:t xml:space="preserve">Each syringe is </w:t>
      </w:r>
      <w:proofErr w:type="spellStart"/>
      <w:r>
        <w:t>colour</w:t>
      </w:r>
      <w:proofErr w:type="spellEnd"/>
      <w:r>
        <w:t>-coded and contains the prescribed dose for a specific age group.</w:t>
      </w:r>
    </w:p>
    <w:p w14:paraId="02903F14" w14:textId="17C941D0" w:rsidR="00091318" w:rsidRDefault="00481A52" w:rsidP="00210C86">
      <w:pPr>
        <w:pStyle w:val="Heading2"/>
      </w:pPr>
      <w:bookmarkStart w:id="6" w:name="_Toc199229041"/>
      <w:r w:rsidRPr="00210C86">
        <w:t>Licensed</w:t>
      </w:r>
      <w:r>
        <w:t xml:space="preserve"> Indication / Use</w:t>
      </w:r>
      <w:bookmarkEnd w:id="6"/>
    </w:p>
    <w:p w14:paraId="4F658440" w14:textId="18FDA44F" w:rsidR="399C671F" w:rsidRDefault="6A592191" w:rsidP="00210C86">
      <w:r>
        <w:t>Midazolam is classified as a Schedule 3 Controlled Drug (CD) under the Misuse of Drugs (Jersey) Law 1978 and the Customs and Excise (Jersey) Law 1999. However, it is exempt from storage and recording regulations.</w:t>
      </w:r>
    </w:p>
    <w:p w14:paraId="76970FD2" w14:textId="77777777" w:rsidR="00091318" w:rsidRDefault="00091318" w:rsidP="00210C86">
      <w:r>
        <w:t>Buccal (oromucosal) midazolam, when prescribed by a hospital doctor or GP for the emergency treatment of prolonged epileptic seizures, may be administered by FNHC staff.</w:t>
      </w:r>
    </w:p>
    <w:p w14:paraId="1C46EC2B" w14:textId="77777777" w:rsidR="00091318" w:rsidRDefault="00091318" w:rsidP="00210C86"/>
    <w:p w14:paraId="0723514E" w14:textId="2162DA21" w:rsidR="00F31A99" w:rsidRPr="00091318" w:rsidRDefault="00091318" w:rsidP="00210C86">
      <w:r>
        <w:lastRenderedPageBreak/>
        <w:t xml:space="preserve">Administration in these circumstances will be supported by FNHC, provided it is carried out in accordance with </w:t>
      </w:r>
      <w:r w:rsidR="00A94447">
        <w:t>th</w:t>
      </w:r>
      <w:r w:rsidR="001B43F2">
        <w:t>is policy and procedure document</w:t>
      </w:r>
      <w:r>
        <w:t>, and the FNHC Medicines Policies.</w:t>
      </w:r>
    </w:p>
    <w:p w14:paraId="40C2DB64" w14:textId="4FC4B7F4" w:rsidR="00796F5C" w:rsidRDefault="003C6A93" w:rsidP="00210C86">
      <w:pPr>
        <w:pStyle w:val="Heading2"/>
      </w:pPr>
      <w:bookmarkStart w:id="7" w:name="_Toc199229042"/>
      <w:proofErr w:type="spellStart"/>
      <w:r w:rsidRPr="00210C86">
        <w:t>Authorisation</w:t>
      </w:r>
      <w:proofErr w:type="spellEnd"/>
      <w:r w:rsidRPr="003C6A93">
        <w:t xml:space="preserve"> to Administer Buccal (Oromucosal) Midazolam</w:t>
      </w:r>
      <w:bookmarkEnd w:id="7"/>
    </w:p>
    <w:p w14:paraId="752BEC7E" w14:textId="77777777" w:rsidR="00F31A99" w:rsidRDefault="00F31A99" w:rsidP="00210C86">
      <w:r>
        <w:t xml:space="preserve">The administration of buccal (oromucosal) midazolam in </w:t>
      </w:r>
      <w:proofErr w:type="gramStart"/>
      <w:r>
        <w:t>an emergency situation</w:t>
      </w:r>
      <w:proofErr w:type="gramEnd"/>
      <w:r>
        <w:t xml:space="preserve"> must be authorised by a Registered Prescriber.</w:t>
      </w:r>
    </w:p>
    <w:p w14:paraId="13E7F74A" w14:textId="7E73903D" w:rsidR="00F31A99" w:rsidRDefault="00F31A99" w:rsidP="00210C86">
      <w:r>
        <w:t xml:space="preserve">This </w:t>
      </w:r>
      <w:proofErr w:type="spellStart"/>
      <w:r>
        <w:t>authorisation</w:t>
      </w:r>
      <w:proofErr w:type="spellEnd"/>
      <w:r>
        <w:t xml:space="preserve"> must be documented in a Buccal Midazolam Care Plan/Treatment Protocol (</w:t>
      </w:r>
      <w:hyperlink w:anchor="_Appendix_3_Buccal">
        <w:r w:rsidRPr="399C671F">
          <w:rPr>
            <w:rStyle w:val="Hyperlink"/>
          </w:rPr>
          <w:t xml:space="preserve">Appendix </w:t>
        </w:r>
        <w:r w:rsidR="40D21866" w:rsidRPr="399C671F">
          <w:rPr>
            <w:rStyle w:val="Hyperlink"/>
          </w:rPr>
          <w:t>3</w:t>
        </w:r>
      </w:hyperlink>
      <w:r>
        <w:t>) or recorded in the patient’s nursing record.</w:t>
      </w:r>
    </w:p>
    <w:p w14:paraId="3FD83C18" w14:textId="6CF4B156" w:rsidR="00F31A99" w:rsidRDefault="00815D6D" w:rsidP="00210C86">
      <w:pPr>
        <w:pStyle w:val="Heading2"/>
      </w:pPr>
      <w:bookmarkStart w:id="8" w:name="_Toc199229043"/>
      <w:r w:rsidRPr="00210C86">
        <w:t>Supply</w:t>
      </w:r>
      <w:r w:rsidRPr="00815D6D">
        <w:t xml:space="preserve"> of Buccal (Oromucosal) Midazolam</w:t>
      </w:r>
      <w:bookmarkEnd w:id="8"/>
    </w:p>
    <w:p w14:paraId="132FF7AB" w14:textId="77777777" w:rsidR="00815D6D" w:rsidRDefault="00815D6D" w:rsidP="00210C86">
      <w:r>
        <w:t>Each patient must have their own prescribed buccal (oromucosal) midazolam.</w:t>
      </w:r>
    </w:p>
    <w:p w14:paraId="03E4A1FB" w14:textId="6D24C7C1" w:rsidR="00CF7CE8" w:rsidRDefault="00815D6D" w:rsidP="00815D6D">
      <w:r>
        <w:t>The medication must be dispensed by a pharmacy and include a label with the patient’s name and clear directions for use.</w:t>
      </w:r>
    </w:p>
    <w:p w14:paraId="61D38F9F" w14:textId="43A474A2" w:rsidR="00CF7CE8" w:rsidRDefault="00BE1220" w:rsidP="00210C86">
      <w:pPr>
        <w:pStyle w:val="Heading2"/>
      </w:pPr>
      <w:bookmarkStart w:id="9" w:name="_Toc199229044"/>
      <w:r w:rsidRPr="00210C86">
        <w:t>Storage</w:t>
      </w:r>
      <w:r w:rsidRPr="00BE1220">
        <w:t xml:space="preserve"> of Buccal (Oromucosal) Midazolam</w:t>
      </w:r>
      <w:bookmarkEnd w:id="9"/>
    </w:p>
    <w:p w14:paraId="2FC9EB7F" w14:textId="77777777" w:rsidR="00CF7CE8" w:rsidRDefault="00CF7CE8" w:rsidP="00210C86">
      <w:r>
        <w:t>Buccal (oromucosal) midazolam must be stored in accordance with the manufacturer’s guidelines:</w:t>
      </w:r>
    </w:p>
    <w:p w14:paraId="0ABB9D59" w14:textId="77777777" w:rsidR="005452A8" w:rsidRDefault="00CF7CE8" w:rsidP="00C13F20">
      <w:pPr>
        <w:pStyle w:val="ListParagraph"/>
        <w:numPr>
          <w:ilvl w:val="0"/>
          <w:numId w:val="9"/>
        </w:numPr>
      </w:pPr>
      <w:r>
        <w:t xml:space="preserve">Syringes of </w:t>
      </w:r>
      <w:proofErr w:type="spellStart"/>
      <w:r>
        <w:t>Buccolam</w:t>
      </w:r>
      <w:proofErr w:type="spellEnd"/>
      <w:r>
        <w:t>® must be kept in their protective plastic tubes until use.</w:t>
      </w:r>
    </w:p>
    <w:p w14:paraId="5569EFE4" w14:textId="2E33D195" w:rsidR="00903F77" w:rsidRDefault="00CF7CE8" w:rsidP="00C13F20">
      <w:pPr>
        <w:pStyle w:val="ListParagraph"/>
        <w:numPr>
          <w:ilvl w:val="0"/>
          <w:numId w:val="9"/>
        </w:numPr>
      </w:pPr>
      <w:r>
        <w:t>The product must not be refrigerated or frozen.</w:t>
      </w:r>
    </w:p>
    <w:p w14:paraId="169C672A" w14:textId="7F009BE7" w:rsidR="005452A8" w:rsidRDefault="00CF7CE8" w:rsidP="00210C86">
      <w:r>
        <w:t>Buccal (oromucosal) midazolam has the potential for misuse, therefore:</w:t>
      </w:r>
    </w:p>
    <w:p w14:paraId="6060E4B2" w14:textId="77777777" w:rsidR="005452A8" w:rsidRDefault="00CF7CE8" w:rsidP="00C13F20">
      <w:pPr>
        <w:pStyle w:val="ListParagraph"/>
        <w:numPr>
          <w:ilvl w:val="0"/>
          <w:numId w:val="10"/>
        </w:numPr>
      </w:pPr>
      <w:r>
        <w:t>Storage arrangements must ensure that the medication is securely stored yet accessible to authorised personnel.</w:t>
      </w:r>
    </w:p>
    <w:p w14:paraId="0A73CDD2" w14:textId="35D44BD2" w:rsidR="009E2B9A" w:rsidRDefault="00CF7CE8" w:rsidP="00C13F20">
      <w:pPr>
        <w:pStyle w:val="ListParagraph"/>
        <w:numPr>
          <w:ilvl w:val="0"/>
          <w:numId w:val="10"/>
        </w:numPr>
      </w:pPr>
      <w:r>
        <w:t>While FNHC is not usually responsible for the storage of buccal (oromucosal) midazolam, staff should advise individuals responsible for storage on correct procedures.</w:t>
      </w:r>
    </w:p>
    <w:p w14:paraId="6588233A" w14:textId="2D6BCCEB" w:rsidR="009E2B9A" w:rsidRDefault="005F7B97" w:rsidP="005F7B97">
      <w:pPr>
        <w:pStyle w:val="Heading2"/>
      </w:pPr>
      <w:bookmarkStart w:id="10" w:name="_Toc199229045"/>
      <w:r>
        <w:t>Training</w:t>
      </w:r>
      <w:bookmarkEnd w:id="10"/>
    </w:p>
    <w:p w14:paraId="57CB9DE2" w14:textId="77777777" w:rsidR="00434FF7" w:rsidRDefault="00000F02" w:rsidP="00434FF7">
      <w:r w:rsidRPr="00000F02">
        <w:t xml:space="preserve">The administration of buccal (oromucosal) midazolam must only be undertaken by FNHC staff who have been deemed competent and have received comprehensive training in its administration. </w:t>
      </w:r>
      <w:r w:rsidR="00434FF7">
        <w:t xml:space="preserve"> Training can be accessed by booking online via the Education and Development department’s </w:t>
      </w:r>
      <w:hyperlink r:id="rId15">
        <w:r w:rsidR="00434FF7" w:rsidRPr="3F10CBF5">
          <w:rPr>
            <w:rStyle w:val="Hyperlink"/>
          </w:rPr>
          <w:t>Eventbrite page</w:t>
        </w:r>
      </w:hyperlink>
      <w:r w:rsidR="00434FF7">
        <w:t>.</w:t>
      </w:r>
    </w:p>
    <w:p w14:paraId="08D5B75A" w14:textId="3974C24A" w:rsidR="00000F02" w:rsidRDefault="00000F02" w:rsidP="00DD08A9">
      <w:r w:rsidRPr="00000F02">
        <w:t>This training must include:</w:t>
      </w:r>
    </w:p>
    <w:p w14:paraId="435A0AF7" w14:textId="77777777" w:rsidR="00000F02" w:rsidRDefault="00000F02" w:rsidP="00C13F20">
      <w:pPr>
        <w:pStyle w:val="ListParagraph"/>
        <w:numPr>
          <w:ilvl w:val="0"/>
          <w:numId w:val="11"/>
        </w:numPr>
      </w:pPr>
      <w:r w:rsidRPr="00000F02">
        <w:t>Understanding epilepsy and seizure types.</w:t>
      </w:r>
    </w:p>
    <w:p w14:paraId="01D8990E" w14:textId="77777777" w:rsidR="003E1A1E" w:rsidRDefault="00000F02" w:rsidP="00C13F20">
      <w:pPr>
        <w:pStyle w:val="ListParagraph"/>
        <w:numPr>
          <w:ilvl w:val="0"/>
          <w:numId w:val="11"/>
        </w:numPr>
      </w:pPr>
      <w:r w:rsidRPr="00000F02">
        <w:t>The pharmacology of buccal (oromucosal) midazolam, including its effects, side effects, contraindications, and legal classification.</w:t>
      </w:r>
    </w:p>
    <w:p w14:paraId="410F59E1" w14:textId="77777777" w:rsidR="003E1A1E" w:rsidRDefault="00000F02" w:rsidP="00C13F20">
      <w:pPr>
        <w:pStyle w:val="ListParagraph"/>
        <w:numPr>
          <w:ilvl w:val="0"/>
          <w:numId w:val="11"/>
        </w:numPr>
      </w:pPr>
      <w:r w:rsidRPr="00000F02">
        <w:t>Step-by-step administration techniques and best practice guidance.</w:t>
      </w:r>
    </w:p>
    <w:p w14:paraId="23C1D994" w14:textId="77777777" w:rsidR="003E1A1E" w:rsidRDefault="00000F02" w:rsidP="00C13F20">
      <w:pPr>
        <w:pStyle w:val="ListParagraph"/>
        <w:numPr>
          <w:ilvl w:val="0"/>
          <w:numId w:val="11"/>
        </w:numPr>
      </w:pPr>
      <w:proofErr w:type="spellStart"/>
      <w:r w:rsidRPr="00000F02">
        <w:t>Recognising</w:t>
      </w:r>
      <w:proofErr w:type="spellEnd"/>
      <w:r w:rsidRPr="00000F02">
        <w:t xml:space="preserve"> and managing adverse reactions.</w:t>
      </w:r>
    </w:p>
    <w:p w14:paraId="44BCA070" w14:textId="77777777" w:rsidR="003E1A1E" w:rsidRDefault="00000F02" w:rsidP="00C13F20">
      <w:pPr>
        <w:pStyle w:val="ListParagraph"/>
        <w:numPr>
          <w:ilvl w:val="0"/>
          <w:numId w:val="11"/>
        </w:numPr>
      </w:pPr>
      <w:r w:rsidRPr="00000F02">
        <w:t>Legal, ethical, and governance considerations, including record-keeping and reporting requirements.</w:t>
      </w:r>
    </w:p>
    <w:p w14:paraId="762D3B13" w14:textId="2856CDBB" w:rsidR="003E1A1E" w:rsidRPr="00000F02" w:rsidRDefault="00000F02" w:rsidP="00C13F20">
      <w:pPr>
        <w:pStyle w:val="ListParagraph"/>
        <w:numPr>
          <w:ilvl w:val="0"/>
          <w:numId w:val="11"/>
        </w:numPr>
      </w:pPr>
      <w:r w:rsidRPr="00000F02">
        <w:lastRenderedPageBreak/>
        <w:t>Assessment of competence, with practical demonstrations and competency sign-off by a suitably qualified trainer.</w:t>
      </w:r>
    </w:p>
    <w:p w14:paraId="5F586CA8" w14:textId="6B6AFFB4" w:rsidR="00000F02" w:rsidRPr="00000F02" w:rsidRDefault="00000F02" w:rsidP="00531F65">
      <w:r w:rsidRPr="00000F02">
        <w:t xml:space="preserve">Training must follow a structured format, as recommended by ESNA (2023), ensuring </w:t>
      </w:r>
      <w:proofErr w:type="spellStart"/>
      <w:r w:rsidRPr="00000F02">
        <w:t>standardised</w:t>
      </w:r>
      <w:proofErr w:type="spellEnd"/>
      <w:r w:rsidRPr="00000F02">
        <w:t xml:space="preserve"> content and competency assessment across all staff.</w:t>
      </w:r>
    </w:p>
    <w:p w14:paraId="551F55C7" w14:textId="72078A60" w:rsidR="00000F02" w:rsidRPr="00000F02" w:rsidRDefault="00000F02" w:rsidP="00531F65">
      <w:r w:rsidRPr="00000F02">
        <w:t>It is the responsibility of the individual’s line manager to assess their staff’s suitability to administer buccal (oromucosal) midazolam, ensuring compliance with FNHC policies and procedures.</w:t>
      </w:r>
    </w:p>
    <w:p w14:paraId="6CC7AC57" w14:textId="61119D11" w:rsidR="00475B1F" w:rsidRDefault="673B5E0B" w:rsidP="00531F65">
      <w:r>
        <w:t xml:space="preserve">The </w:t>
      </w:r>
      <w:r w:rsidR="00000F02">
        <w:t>FNHC</w:t>
      </w:r>
      <w:r w:rsidR="6519AEEC">
        <w:t xml:space="preserve"> Education and Development department </w:t>
      </w:r>
      <w:r w:rsidR="00000F02">
        <w:t xml:space="preserve">may also be requested by others, such as paid or informal carers, to provide training in the administration of buccal (oromucosal) midazolam. </w:t>
      </w:r>
      <w:r w:rsidR="5E4CC49B">
        <w:t>Training provisions must ensure that</w:t>
      </w:r>
      <w:r w:rsidR="00000F02">
        <w:t>:</w:t>
      </w:r>
    </w:p>
    <w:p w14:paraId="22F6F74C" w14:textId="4EF03E87" w:rsidR="00475B1F" w:rsidRDefault="00519EF2" w:rsidP="00C13F20">
      <w:pPr>
        <w:pStyle w:val="ListParagraph"/>
        <w:numPr>
          <w:ilvl w:val="0"/>
          <w:numId w:val="12"/>
        </w:numPr>
      </w:pPr>
      <w:r>
        <w:t>It</w:t>
      </w:r>
      <w:r w:rsidR="00000F02">
        <w:t xml:space="preserve"> aligns with the ESNA (2023) competency framework.</w:t>
      </w:r>
    </w:p>
    <w:p w14:paraId="5BCDCC6B" w14:textId="5ECEBF3D" w:rsidR="0043497F" w:rsidRDefault="00000F02" w:rsidP="00C13F20">
      <w:pPr>
        <w:pStyle w:val="ListParagraph"/>
        <w:numPr>
          <w:ilvl w:val="0"/>
          <w:numId w:val="12"/>
        </w:numPr>
      </w:pPr>
      <w:r>
        <w:t>The trainee demonstrates a clear understanding and practical competence</w:t>
      </w:r>
      <w:r w:rsidR="16BF75A1">
        <w:t>.</w:t>
      </w:r>
    </w:p>
    <w:p w14:paraId="1A0E14ED" w14:textId="1B9BC6BC" w:rsidR="0043497F" w:rsidRDefault="1423746B" w:rsidP="00C13F20">
      <w:pPr>
        <w:pStyle w:val="ListParagraph"/>
        <w:numPr>
          <w:ilvl w:val="0"/>
          <w:numId w:val="12"/>
        </w:numPr>
      </w:pPr>
      <w:r>
        <w:t xml:space="preserve">The trainee is </w:t>
      </w:r>
      <w:r w:rsidR="00000F02">
        <w:t>deemed able to administer midazolam safely.</w:t>
      </w:r>
    </w:p>
    <w:p w14:paraId="4DCBE04D" w14:textId="7BB641FA" w:rsidR="00000F02" w:rsidRDefault="00000F02" w:rsidP="00C13F20">
      <w:pPr>
        <w:pStyle w:val="ListParagraph"/>
        <w:numPr>
          <w:ilvl w:val="0"/>
          <w:numId w:val="12"/>
        </w:numPr>
      </w:pPr>
      <w:r>
        <w:t>The effectiveness of training is monitored and reviewed periodically.</w:t>
      </w:r>
    </w:p>
    <w:p w14:paraId="4B32F731" w14:textId="2AAD8F27" w:rsidR="00FC0154" w:rsidRDefault="00037EB7" w:rsidP="00037EB7">
      <w:pPr>
        <w:pStyle w:val="Heading2"/>
      </w:pPr>
      <w:bookmarkStart w:id="11" w:name="_Toc199229046"/>
      <w:r>
        <w:t>Multi-Agency Working</w:t>
      </w:r>
      <w:bookmarkEnd w:id="11"/>
    </w:p>
    <w:p w14:paraId="0D6C1176" w14:textId="1AEA5030" w:rsidR="00037EB7" w:rsidRDefault="00037EB7" w:rsidP="00DD08A9">
      <w:r>
        <w:t>When FNHC staff are working in collaboration with other agencies (e.g. Registered Providers), the use of a Buccal Midazolam Care Plan/Treatment Protocol should be actively encouraged.</w:t>
      </w:r>
    </w:p>
    <w:p w14:paraId="05E6A11B" w14:textId="77777777" w:rsidR="00037EB7" w:rsidRDefault="00037EB7" w:rsidP="00DD08A9">
      <w:r>
        <w:t>This care plan/protocol should be completed collaboratively with:</w:t>
      </w:r>
    </w:p>
    <w:p w14:paraId="4CE11257" w14:textId="77777777" w:rsidR="00367FA4" w:rsidRDefault="00037EB7" w:rsidP="00C13F20">
      <w:pPr>
        <w:pStyle w:val="ListParagraph"/>
        <w:numPr>
          <w:ilvl w:val="0"/>
          <w:numId w:val="13"/>
        </w:numPr>
      </w:pPr>
      <w:r>
        <w:t>The prescribing medical practitioner.</w:t>
      </w:r>
    </w:p>
    <w:p w14:paraId="0C498761" w14:textId="77777777" w:rsidR="005F3D68" w:rsidRDefault="00037EB7" w:rsidP="00C13F20">
      <w:pPr>
        <w:pStyle w:val="ListParagraph"/>
        <w:numPr>
          <w:ilvl w:val="0"/>
          <w:numId w:val="13"/>
        </w:numPr>
      </w:pPr>
      <w:r>
        <w:t>The patient.</w:t>
      </w:r>
    </w:p>
    <w:p w14:paraId="66D90886" w14:textId="59C8ED6E" w:rsidR="00037EB7" w:rsidRDefault="00037EB7" w:rsidP="00C13F20">
      <w:pPr>
        <w:pStyle w:val="ListParagraph"/>
        <w:numPr>
          <w:ilvl w:val="0"/>
          <w:numId w:val="13"/>
        </w:numPr>
      </w:pPr>
      <w:r>
        <w:t>Other relevant parties involved in the patient’s care (e.g. family members, carers, or external healthcare professionals).</w:t>
      </w:r>
    </w:p>
    <w:p w14:paraId="1763A241" w14:textId="4BE46DBF" w:rsidR="0043497F" w:rsidRDefault="00037EB7" w:rsidP="00DD08A9">
      <w:r>
        <w:t>A multi-agency approach ensures that the administration of buccal (oromucosal) midazolam is safe, consistent, and aligned with best practice guidance, promoting continuity of care across different settings.</w:t>
      </w:r>
    </w:p>
    <w:p w14:paraId="057BCD6E" w14:textId="77777777" w:rsidR="00A41583" w:rsidRDefault="00A41583" w:rsidP="00531F65">
      <w:pPr>
        <w:pStyle w:val="Heading2"/>
      </w:pPr>
      <w:bookmarkStart w:id="12" w:name="_Toc199229047"/>
      <w:r w:rsidRPr="00531F65">
        <w:t>Administration</w:t>
      </w:r>
      <w:r>
        <w:t xml:space="preserve"> of Buccal (Oromucosal) Midazolam by FNHC Staff</w:t>
      </w:r>
      <w:bookmarkEnd w:id="12"/>
    </w:p>
    <w:p w14:paraId="117031C0" w14:textId="1AFEF4CB" w:rsidR="00A75B9D" w:rsidRPr="00BA6195" w:rsidRDefault="00A41583" w:rsidP="00A75B9D">
      <w:pPr>
        <w:spacing w:before="0"/>
        <w:rPr>
          <w:i/>
          <w:iCs/>
        </w:rPr>
      </w:pPr>
      <w:r w:rsidRPr="00A01F82">
        <w:rPr>
          <w:i/>
          <w:iCs/>
        </w:rPr>
        <w:t>(excluding Home Care Service staff)</w:t>
      </w:r>
    </w:p>
    <w:p w14:paraId="40928FAE" w14:textId="64725693" w:rsidR="00A84A19" w:rsidRDefault="00A41583" w:rsidP="00BA6195">
      <w:r>
        <w:t>The following FNHC staff are authorised to administer buccal (oromucosal) midazolam:</w:t>
      </w:r>
    </w:p>
    <w:p w14:paraId="68D7B676" w14:textId="77777777" w:rsidR="00A84A19" w:rsidRDefault="00A41583" w:rsidP="00C13F20">
      <w:pPr>
        <w:pStyle w:val="ListParagraph"/>
        <w:numPr>
          <w:ilvl w:val="0"/>
          <w:numId w:val="14"/>
        </w:numPr>
      </w:pPr>
      <w:r>
        <w:t>Registered Nurses.</w:t>
      </w:r>
    </w:p>
    <w:p w14:paraId="6DDB5E38" w14:textId="77777777" w:rsidR="00A84A19" w:rsidRDefault="00A41583" w:rsidP="00C13F20">
      <w:pPr>
        <w:pStyle w:val="ListParagraph"/>
        <w:numPr>
          <w:ilvl w:val="0"/>
          <w:numId w:val="14"/>
        </w:numPr>
      </w:pPr>
      <w:r>
        <w:t>FNHC non-registered staff working within nursing teams, provided they:</w:t>
      </w:r>
    </w:p>
    <w:p w14:paraId="7EA54154" w14:textId="77777777" w:rsidR="00A84A19" w:rsidRDefault="00A41583" w:rsidP="00C13F20">
      <w:pPr>
        <w:pStyle w:val="ListParagraph"/>
        <w:numPr>
          <w:ilvl w:val="1"/>
          <w:numId w:val="14"/>
        </w:numPr>
      </w:pPr>
      <w:r>
        <w:t>Hold a current NVQ/QCF/RQF Level 3 Medication Module certificate.</w:t>
      </w:r>
    </w:p>
    <w:p w14:paraId="79D8FAC9" w14:textId="1C6E541F" w:rsidR="00A84A19" w:rsidRDefault="00A41583" w:rsidP="00C13F20">
      <w:pPr>
        <w:pStyle w:val="ListParagraph"/>
        <w:numPr>
          <w:ilvl w:val="1"/>
          <w:numId w:val="14"/>
        </w:numPr>
      </w:pPr>
      <w:r>
        <w:t>Have been deemed competent following successful completion of all necessary training and assessment of competence.</w:t>
      </w:r>
    </w:p>
    <w:p w14:paraId="31459865" w14:textId="0EA8B94A" w:rsidR="00A41583" w:rsidRDefault="00A41583" w:rsidP="00C13F20">
      <w:pPr>
        <w:pStyle w:val="ListParagraph"/>
        <w:numPr>
          <w:ilvl w:val="1"/>
          <w:numId w:val="14"/>
        </w:numPr>
      </w:pPr>
      <w:r>
        <w:t>Maintain a record of their training and competency assessment as part of their knowledge and skills portfolio.</w:t>
      </w:r>
    </w:p>
    <w:p w14:paraId="09DCC8E2" w14:textId="77777777" w:rsidR="00B652EA" w:rsidRDefault="00B652EA" w:rsidP="00BA6195"/>
    <w:p w14:paraId="6278A066" w14:textId="21E28388" w:rsidR="00A01F82" w:rsidRDefault="00A41583" w:rsidP="00BA6195">
      <w:r>
        <w:lastRenderedPageBreak/>
        <w:t>The Registered Nurse must ensure that the Buccal Midazolam Care Plan/Treatment Protocol</w:t>
      </w:r>
      <w:r w:rsidR="00A01F82">
        <w:t xml:space="preserve"> </w:t>
      </w:r>
      <w:r>
        <w:t>is:</w:t>
      </w:r>
    </w:p>
    <w:p w14:paraId="24718F4A" w14:textId="77777777" w:rsidR="00A01F82" w:rsidRDefault="00A41583" w:rsidP="00C13F20">
      <w:pPr>
        <w:pStyle w:val="ListParagraph"/>
        <w:numPr>
          <w:ilvl w:val="0"/>
          <w:numId w:val="15"/>
        </w:numPr>
      </w:pPr>
      <w:r>
        <w:t>Completed in full.</w:t>
      </w:r>
    </w:p>
    <w:p w14:paraId="0B1FC974" w14:textId="136E9139" w:rsidR="00281138" w:rsidRDefault="00A41583" w:rsidP="00C13F20">
      <w:pPr>
        <w:pStyle w:val="ListParagraph"/>
        <w:numPr>
          <w:ilvl w:val="0"/>
          <w:numId w:val="15"/>
        </w:numPr>
      </w:pPr>
      <w:r>
        <w:t>Discussed with and understood by the patient and any individuals who may be required to administer buccal (oromucosal) midazolam.</w:t>
      </w:r>
    </w:p>
    <w:p w14:paraId="7C16A683" w14:textId="43BBEE9B" w:rsidR="00281138" w:rsidRDefault="00281138" w:rsidP="003B01D5">
      <w:pPr>
        <w:pStyle w:val="Heading2"/>
      </w:pPr>
      <w:bookmarkStart w:id="13" w:name="_Toc199229048"/>
      <w:r w:rsidRPr="003B01D5">
        <w:t>Administration</w:t>
      </w:r>
      <w:r w:rsidRPr="00281138">
        <w:t xml:space="preserve"> of Buccal (Oromucosal) Midazolam by Others</w:t>
      </w:r>
      <w:bookmarkEnd w:id="13"/>
    </w:p>
    <w:p w14:paraId="60BA98CB" w14:textId="77777777" w:rsidR="008C05B1" w:rsidRPr="008C05B1" w:rsidRDefault="008C05B1" w:rsidP="009A02CB">
      <w:pPr>
        <w:spacing w:before="0"/>
        <w:rPr>
          <w:i/>
          <w:iCs/>
        </w:rPr>
      </w:pPr>
      <w:r w:rsidRPr="008C05B1">
        <w:rPr>
          <w:i/>
          <w:iCs/>
        </w:rPr>
        <w:t>(including Home Care Service staff)</w:t>
      </w:r>
    </w:p>
    <w:p w14:paraId="4CFEB29D" w14:textId="4B0F8D40" w:rsidR="003D3E6D" w:rsidRDefault="008C05B1" w:rsidP="003B01D5">
      <w:r>
        <w:t>There may be occasions when it is appropriate for a Registered Nurse to train others in the administration of buccal (oromucosal) midazolam, such as:</w:t>
      </w:r>
    </w:p>
    <w:p w14:paraId="5578E3BF" w14:textId="77777777" w:rsidR="003D3E6D" w:rsidRDefault="008C05B1" w:rsidP="00C13F20">
      <w:pPr>
        <w:pStyle w:val="ListParagraph"/>
        <w:numPr>
          <w:ilvl w:val="0"/>
          <w:numId w:val="16"/>
        </w:numPr>
      </w:pPr>
      <w:r>
        <w:t>Carers employed by Registered Providers.</w:t>
      </w:r>
    </w:p>
    <w:p w14:paraId="5B0222B4" w14:textId="2B8F5739" w:rsidR="003D3E6D" w:rsidRDefault="008C05B1" w:rsidP="00C13F20">
      <w:pPr>
        <w:pStyle w:val="ListParagraph"/>
        <w:numPr>
          <w:ilvl w:val="0"/>
          <w:numId w:val="16"/>
        </w:numPr>
      </w:pPr>
      <w:r>
        <w:t>Informal (unpaid) carers (e.g. family members).</w:t>
      </w:r>
    </w:p>
    <w:p w14:paraId="4787C116" w14:textId="584E6AFF" w:rsidR="008C05B1" w:rsidRDefault="008C05B1" w:rsidP="003B01D5">
      <w:r>
        <w:t xml:space="preserve">The oral administration of medications by carers employed by Registered Providers is considered an ‘acceptable task’, as outlined in the JCC </w:t>
      </w:r>
      <w:hyperlink r:id="rId16" w:history="1">
        <w:r w:rsidRPr="00A45D62">
          <w:rPr>
            <w:rStyle w:val="Hyperlink"/>
          </w:rPr>
          <w:t xml:space="preserve">Personal Care and Clinical Tasks </w:t>
        </w:r>
        <w:r w:rsidR="008150A8" w:rsidRPr="00A45D62">
          <w:rPr>
            <w:rStyle w:val="Hyperlink"/>
          </w:rPr>
          <w:t>in Adult Social Ca</w:t>
        </w:r>
        <w:r w:rsidR="00A45D62" w:rsidRPr="00A45D62">
          <w:rPr>
            <w:rStyle w:val="Hyperlink"/>
          </w:rPr>
          <w:t xml:space="preserve">re - </w:t>
        </w:r>
        <w:r w:rsidRPr="00A45D62">
          <w:rPr>
            <w:rStyle w:val="Hyperlink"/>
          </w:rPr>
          <w:t xml:space="preserve">Guidance for </w:t>
        </w:r>
        <w:r w:rsidR="00A45D62" w:rsidRPr="00A45D62">
          <w:rPr>
            <w:rStyle w:val="Hyperlink"/>
          </w:rPr>
          <w:t>Providers of Social Care in Home Care and Care Homes</w:t>
        </w:r>
      </w:hyperlink>
      <w:r w:rsidR="00A45D62">
        <w:t xml:space="preserve"> </w:t>
      </w:r>
      <w:r>
        <w:t>(20</w:t>
      </w:r>
      <w:r w:rsidR="00A45D62">
        <w:t>23</w:t>
      </w:r>
      <w:r>
        <w:t>).</w:t>
      </w:r>
    </w:p>
    <w:p w14:paraId="7D6117D4" w14:textId="77777777" w:rsidR="003D3E6D" w:rsidRDefault="008C05B1" w:rsidP="003B01D5">
      <w:r>
        <w:t>The Registered Nurse providing the training must:</w:t>
      </w:r>
    </w:p>
    <w:p w14:paraId="72CCBAB6" w14:textId="77777777" w:rsidR="003D3E6D" w:rsidRDefault="008C05B1" w:rsidP="00C13F20">
      <w:pPr>
        <w:pStyle w:val="ListParagraph"/>
        <w:numPr>
          <w:ilvl w:val="0"/>
          <w:numId w:val="17"/>
        </w:numPr>
      </w:pPr>
      <w:r>
        <w:t>Confirm and document that the individual receiving training understands the information and instructions provided.</w:t>
      </w:r>
    </w:p>
    <w:p w14:paraId="73FF0096" w14:textId="24FFEE64" w:rsidR="00727C3E" w:rsidRDefault="008C05B1" w:rsidP="00C13F20">
      <w:pPr>
        <w:pStyle w:val="ListParagraph"/>
        <w:numPr>
          <w:ilvl w:val="0"/>
          <w:numId w:val="17"/>
        </w:numPr>
      </w:pPr>
      <w:r>
        <w:t>Ensure the individual has agreed to undertake the administration of buccal (oromucosal) midazolam.</w:t>
      </w:r>
    </w:p>
    <w:p w14:paraId="3BA79752" w14:textId="7D06412B" w:rsidR="003D3E6D" w:rsidRDefault="008C05B1" w:rsidP="00D11153">
      <w:r>
        <w:t>Training on the administration of buccal (oromucosal) midazolam should include:</w:t>
      </w:r>
    </w:p>
    <w:p w14:paraId="50DC73C3" w14:textId="77777777" w:rsidR="003D3E6D" w:rsidRDefault="008C05B1" w:rsidP="00C13F20">
      <w:pPr>
        <w:pStyle w:val="ListParagraph"/>
        <w:numPr>
          <w:ilvl w:val="0"/>
          <w:numId w:val="17"/>
        </w:numPr>
      </w:pPr>
      <w:r>
        <w:t>Information about the medication, including its effects, contraindications, and safe storage arrangements.</w:t>
      </w:r>
    </w:p>
    <w:p w14:paraId="3BB43A9F" w14:textId="76C6F691" w:rsidR="003D3E6D" w:rsidRDefault="008C05B1" w:rsidP="00C13F20">
      <w:pPr>
        <w:pStyle w:val="ListParagraph"/>
        <w:numPr>
          <w:ilvl w:val="0"/>
          <w:numId w:val="17"/>
        </w:numPr>
      </w:pPr>
      <w:r>
        <w:t>Step-by-step guidance on administration, including care following administration.</w:t>
      </w:r>
    </w:p>
    <w:p w14:paraId="24BA8E23" w14:textId="4A886784" w:rsidR="0043497F" w:rsidRDefault="008C05B1" w:rsidP="00C13F20">
      <w:pPr>
        <w:pStyle w:val="ListParagraph"/>
        <w:numPr>
          <w:ilvl w:val="0"/>
          <w:numId w:val="17"/>
        </w:numPr>
      </w:pPr>
      <w:r>
        <w:t>Correct documentation and record-keeping requirements.</w:t>
      </w:r>
    </w:p>
    <w:p w14:paraId="1DFE4728" w14:textId="77777777" w:rsidR="004D15E8" w:rsidRDefault="004D15E8" w:rsidP="003B01D5">
      <w:pPr>
        <w:pStyle w:val="Heading2"/>
      </w:pPr>
      <w:bookmarkStart w:id="14" w:name="_Toc199229049"/>
      <w:r w:rsidRPr="003B01D5">
        <w:t>Disposal</w:t>
      </w:r>
      <w:r>
        <w:t xml:space="preserve"> of Buccal (Oromucosal) Midazolam</w:t>
      </w:r>
      <w:bookmarkEnd w:id="14"/>
    </w:p>
    <w:p w14:paraId="54FD9EB1" w14:textId="6175B22E" w:rsidR="004D15E8" w:rsidRDefault="004D15E8" w:rsidP="00D11153">
      <w:r>
        <w:t>The healthcare professional should advise the patient to return any expired or unused buccal (oromucosal) midazolam to a community pharmacy for safe disposal in accordance with medicines disposal regulations.</w:t>
      </w:r>
    </w:p>
    <w:p w14:paraId="71800666" w14:textId="77777777" w:rsidR="00C613E4" w:rsidRDefault="00C613E4" w:rsidP="00D11153">
      <w:pPr>
        <w:pStyle w:val="Heading2"/>
      </w:pPr>
      <w:bookmarkStart w:id="15" w:name="_Toc199229050"/>
      <w:r w:rsidRPr="00D11153">
        <w:t>Reporting</w:t>
      </w:r>
      <w:r>
        <w:t xml:space="preserve"> Adverse Drug Reactions (ADRs)</w:t>
      </w:r>
      <w:bookmarkEnd w:id="15"/>
    </w:p>
    <w:p w14:paraId="57827D1A" w14:textId="77777777" w:rsidR="00C613E4" w:rsidRDefault="00C613E4" w:rsidP="00D11153">
      <w:r>
        <w:t>If an adverse drug reaction (ADR) occurs, immediate action must be taken to minimise harm to the patient.</w:t>
      </w:r>
    </w:p>
    <w:p w14:paraId="440626A3" w14:textId="77777777" w:rsidR="00C613E4" w:rsidRDefault="00C613E4" w:rsidP="00D11153">
      <w:r>
        <w:t>The prescribing medical practitioner and GP must be informed of the reaction and the actions taken. This must also be recorded in the patient’s notes.</w:t>
      </w:r>
    </w:p>
    <w:p w14:paraId="3B050D0A" w14:textId="77777777" w:rsidR="00C613E4" w:rsidRDefault="00C613E4" w:rsidP="00D11153">
      <w:r>
        <w:t>All ADRs must be reported in line with FNHC’s Incident Reporting Policy.</w:t>
      </w:r>
    </w:p>
    <w:p w14:paraId="4BD1F998" w14:textId="77777777" w:rsidR="00C613E4" w:rsidRDefault="00C613E4" w:rsidP="00D11153">
      <w:r>
        <w:lastRenderedPageBreak/>
        <w:t>Any suspected ADR should also be reported to the Medicines &amp; Healthcare Products Regulatory Agency (MHRA) via the Yellow Card Scheme. Reports can be submitted online at:</w:t>
      </w:r>
    </w:p>
    <w:p w14:paraId="4ADB318C" w14:textId="0B64C403" w:rsidR="00C613E4" w:rsidRPr="0043497F" w:rsidRDefault="00C613E4" w:rsidP="0043497F">
      <w:hyperlink r:id="rId17" w:history="1">
        <w:r w:rsidRPr="00D9359C">
          <w:rPr>
            <w:rStyle w:val="Hyperlink"/>
          </w:rPr>
          <w:t>MHRA Yellow Card Scheme</w:t>
        </w:r>
      </w:hyperlink>
    </w:p>
    <w:p w14:paraId="3CA452D9" w14:textId="7AA72C38" w:rsidR="004D25D5" w:rsidRPr="00D11153" w:rsidRDefault="00000F02" w:rsidP="004D25D5">
      <w:pPr>
        <w:pStyle w:val="Heading1"/>
      </w:pPr>
      <w:r w:rsidRPr="00000F02">
        <w:rPr>
          <w:rFonts w:cs="Times New Roman"/>
          <w:b w:val="0"/>
          <w:sz w:val="22"/>
          <w:szCs w:val="24"/>
        </w:rPr>
        <w:t xml:space="preserve"> </w:t>
      </w:r>
      <w:bookmarkStart w:id="16" w:name="_Toc199229051"/>
      <w:r w:rsidR="00942F86" w:rsidRPr="00D11153">
        <w:t>PROCEDURE</w:t>
      </w:r>
      <w:bookmarkEnd w:id="16"/>
    </w:p>
    <w:p w14:paraId="640AD839" w14:textId="7B2AF5C6" w:rsidR="004C4E84" w:rsidRPr="00D11153" w:rsidRDefault="00DD7F0A" w:rsidP="00D11153">
      <w:pPr>
        <w:pStyle w:val="Heading2"/>
      </w:pPr>
      <w:bookmarkStart w:id="17" w:name="_Toc199229052"/>
      <w:r w:rsidRPr="00DD7F0A">
        <w:t>Administration of Buccal (Oromucosal) Midazolam from a Pre-Filled Oral Syringe</w:t>
      </w:r>
      <w:bookmarkEnd w:id="17"/>
    </w:p>
    <w:p w14:paraId="7E9182FE" w14:textId="146439D2" w:rsidR="00114110" w:rsidRPr="00CD0B5F" w:rsidRDefault="00114110" w:rsidP="004C4E84">
      <w:pPr>
        <w:spacing w:before="0"/>
        <w:rPr>
          <w:b/>
          <w:bCs/>
        </w:rPr>
      </w:pPr>
      <w:r w:rsidRPr="00CD0B5F">
        <w:rPr>
          <w:b/>
          <w:bCs/>
        </w:rPr>
        <w:t>Pre-Administration Checks</w:t>
      </w:r>
    </w:p>
    <w:p w14:paraId="2F5B3C8A" w14:textId="6D0C3B22" w:rsidR="00114110" w:rsidRDefault="671E576E" w:rsidP="00D11153">
      <w:r>
        <w:t>Before use, a</w:t>
      </w:r>
      <w:r w:rsidR="00114110">
        <w:t>lways check the expiry date stated on the carton, tube, syringe labels</w:t>
      </w:r>
      <w:r w:rsidR="17E5E003">
        <w:t xml:space="preserve"> and the individual has been prescribed the medication, which is clearly labelled with their details</w:t>
      </w:r>
      <w:r w:rsidR="749C3582">
        <w:t>.</w:t>
      </w:r>
    </w:p>
    <w:p w14:paraId="5A2E541F" w14:textId="77777777" w:rsidR="00114110" w:rsidRDefault="00114110" w:rsidP="00D11153">
      <w:r>
        <w:t xml:space="preserve">Do not use </w:t>
      </w:r>
      <w:proofErr w:type="spellStart"/>
      <w:r>
        <w:t>Buccolam</w:t>
      </w:r>
      <w:proofErr w:type="spellEnd"/>
      <w:r>
        <w:t>® if:</w:t>
      </w:r>
    </w:p>
    <w:p w14:paraId="477782A7" w14:textId="77777777" w:rsidR="00CD0B5F" w:rsidRDefault="00114110" w:rsidP="00C13F20">
      <w:pPr>
        <w:pStyle w:val="ListParagraph"/>
        <w:numPr>
          <w:ilvl w:val="0"/>
          <w:numId w:val="18"/>
        </w:numPr>
      </w:pPr>
      <w:r>
        <w:t>Any of the protective plastic tubes containing the syringes have been opened or damaged.</w:t>
      </w:r>
    </w:p>
    <w:p w14:paraId="2751AD44" w14:textId="04ADBDDB" w:rsidR="102CD309" w:rsidRDefault="102CD309" w:rsidP="00C13F20">
      <w:pPr>
        <w:pStyle w:val="ListParagraph"/>
        <w:numPr>
          <w:ilvl w:val="0"/>
          <w:numId w:val="18"/>
        </w:numPr>
      </w:pPr>
      <w:r>
        <w:t>The solution is not clear (e.g. cloudy or white crystal-like particles are present.</w:t>
      </w:r>
    </w:p>
    <w:p w14:paraId="61F4929D" w14:textId="77777777" w:rsidR="00CD0B5F" w:rsidRDefault="00114110" w:rsidP="00C13F20">
      <w:pPr>
        <w:pStyle w:val="ListParagraph"/>
        <w:numPr>
          <w:ilvl w:val="0"/>
          <w:numId w:val="18"/>
        </w:numPr>
      </w:pPr>
      <w:r>
        <w:t>The medication is expired.</w:t>
      </w:r>
    </w:p>
    <w:p w14:paraId="0D4D2AE4" w14:textId="6C6C9C1F" w:rsidR="004C4E84" w:rsidRDefault="3320C729" w:rsidP="00C13F20">
      <w:pPr>
        <w:pStyle w:val="ListParagraph"/>
        <w:numPr>
          <w:ilvl w:val="0"/>
          <w:numId w:val="18"/>
        </w:numPr>
      </w:pPr>
      <w:r>
        <w:t>The individual has been administered the medication within the previous 24 hours (unless this is a prescribed second dose)</w:t>
      </w:r>
    </w:p>
    <w:p w14:paraId="338307DF" w14:textId="43361840" w:rsidR="00114110" w:rsidRPr="00CD0B5F" w:rsidRDefault="00114110" w:rsidP="00D11153">
      <w:pPr>
        <w:rPr>
          <w:b/>
          <w:bCs/>
        </w:rPr>
      </w:pPr>
      <w:r w:rsidRPr="00CD0B5F">
        <w:rPr>
          <w:b/>
          <w:bCs/>
        </w:rPr>
        <w:t>Administration Procedure</w:t>
      </w:r>
    </w:p>
    <w:p w14:paraId="2C72F308" w14:textId="77777777" w:rsidR="00196F01" w:rsidRDefault="00114110" w:rsidP="00D11153">
      <w:r>
        <w:t xml:space="preserve">Take one plastic tube, break the tamper-proof seal, and remove the pre-filled syringe containing </w:t>
      </w:r>
      <w:proofErr w:type="spellStart"/>
      <w:r>
        <w:t>Buccolam</w:t>
      </w:r>
      <w:proofErr w:type="spellEnd"/>
      <w:r>
        <w:t>®.</w:t>
      </w:r>
    </w:p>
    <w:p w14:paraId="23D01F34" w14:textId="77777777" w:rsidR="00196F01" w:rsidRDefault="00114110" w:rsidP="00D11153">
      <w:r>
        <w:t>Remove and discard the red syringe cap before use to avoid choking.</w:t>
      </w:r>
    </w:p>
    <w:p w14:paraId="1550A4DF" w14:textId="77777777" w:rsidR="00196F01" w:rsidRDefault="00114110" w:rsidP="00D11153">
      <w:r>
        <w:t>Do not attach a needle to the syringe.</w:t>
      </w:r>
    </w:p>
    <w:p w14:paraId="01F59E3A" w14:textId="77777777" w:rsidR="000F6837" w:rsidRDefault="00114110" w:rsidP="00D11153">
      <w:r>
        <w:t>Each syringe is pre-filled with the prescribed dose for a single treatment.</w:t>
      </w:r>
    </w:p>
    <w:p w14:paraId="0B2275E8" w14:textId="77777777" w:rsidR="00747201" w:rsidRDefault="00114110" w:rsidP="00D11153">
      <w:r>
        <w:t>Position the patient appropriately:</w:t>
      </w:r>
    </w:p>
    <w:p w14:paraId="2C17C633" w14:textId="7B9E835D" w:rsidR="007A47C4" w:rsidRDefault="00114110" w:rsidP="00D11153">
      <w:r>
        <w:t>If the patient is lying down, cushion their head with something soft.</w:t>
      </w:r>
    </w:p>
    <w:p w14:paraId="544C6DDD" w14:textId="6934DD39" w:rsidR="00114110" w:rsidRDefault="00114110" w:rsidP="00D11153">
      <w:r>
        <w:t>If the patient is seated, support their head against your body to keep their airway clear and free your hands for administration.</w:t>
      </w:r>
    </w:p>
    <w:p w14:paraId="40DCB64C" w14:textId="5BE96337" w:rsidR="00145558" w:rsidRDefault="00114110" w:rsidP="00D11153">
      <w:r>
        <w:t>Administer the medication:</w:t>
      </w:r>
    </w:p>
    <w:p w14:paraId="60C26686" w14:textId="77777777" w:rsidR="00D64245" w:rsidRDefault="00114110" w:rsidP="00C13F20">
      <w:pPr>
        <w:pStyle w:val="ListParagraph"/>
        <w:numPr>
          <w:ilvl w:val="0"/>
          <w:numId w:val="19"/>
        </w:numPr>
      </w:pPr>
      <w:r>
        <w:t>Gently pull back the patient’s cheek, just enough to place the end of the syringe into the buccal cavity (the space between the gum and the cheek).</w:t>
      </w:r>
    </w:p>
    <w:p w14:paraId="27E2705C" w14:textId="77777777" w:rsidR="00D64245" w:rsidRDefault="00114110" w:rsidP="00C13F20">
      <w:pPr>
        <w:pStyle w:val="ListParagraph"/>
        <w:numPr>
          <w:ilvl w:val="0"/>
          <w:numId w:val="19"/>
        </w:numPr>
      </w:pPr>
      <w:r>
        <w:t>Angle the syringe so that the tip is well inside the buccal cavity.</w:t>
      </w:r>
    </w:p>
    <w:p w14:paraId="147B9D84" w14:textId="77777777" w:rsidR="00D64245" w:rsidRDefault="00114110" w:rsidP="00C13F20">
      <w:pPr>
        <w:pStyle w:val="ListParagraph"/>
        <w:numPr>
          <w:ilvl w:val="0"/>
          <w:numId w:val="19"/>
        </w:numPr>
      </w:pPr>
      <w:r>
        <w:t xml:space="preserve">Slowly press the syringe plunger to release the full amount of </w:t>
      </w:r>
      <w:proofErr w:type="spellStart"/>
      <w:r>
        <w:t>Buccolam</w:t>
      </w:r>
      <w:proofErr w:type="spellEnd"/>
      <w:r>
        <w:t>® into the side of the mouth.</w:t>
      </w:r>
    </w:p>
    <w:p w14:paraId="281819E7" w14:textId="77777777" w:rsidR="00D64245" w:rsidRDefault="00114110" w:rsidP="00C13F20">
      <w:pPr>
        <w:pStyle w:val="ListParagraph"/>
        <w:numPr>
          <w:ilvl w:val="0"/>
          <w:numId w:val="19"/>
        </w:numPr>
      </w:pPr>
      <w:r>
        <w:t>Do not squirt the liquid forcefully or release it too quickly, as this may result in spillage.</w:t>
      </w:r>
    </w:p>
    <w:p w14:paraId="7DBE0DBF" w14:textId="492BACB9" w:rsidR="00DB7B2A" w:rsidRPr="00DD7F0A" w:rsidRDefault="00114110" w:rsidP="00C13F20">
      <w:pPr>
        <w:pStyle w:val="ListParagraph"/>
        <w:numPr>
          <w:ilvl w:val="0"/>
          <w:numId w:val="19"/>
        </w:numPr>
      </w:pPr>
      <w:r>
        <w:t>If necessary, split the dose, administering half on one side of the mouth and the other half on the opposite side to aid absorption.</w:t>
      </w:r>
    </w:p>
    <w:p w14:paraId="4EA34881" w14:textId="2B92B31B" w:rsidR="00AA26D2" w:rsidRPr="00D528B9" w:rsidRDefault="006E15C1" w:rsidP="00D528B9">
      <w:pPr>
        <w:spacing w:before="360"/>
        <w:rPr>
          <w:b/>
          <w:bCs/>
        </w:rPr>
      </w:pPr>
      <w:r w:rsidRPr="00D528B9">
        <w:rPr>
          <w:b/>
          <w:bCs/>
        </w:rPr>
        <w:lastRenderedPageBreak/>
        <w:t>Care of the Patient Following Administration of Buccal (Oromucosal) Midazolam</w:t>
      </w:r>
    </w:p>
    <w:p w14:paraId="743E0524" w14:textId="48059FD2" w:rsidR="00912D9E" w:rsidRPr="00A40B04" w:rsidRDefault="003C7337" w:rsidP="00D11153">
      <w:pPr>
        <w:rPr>
          <w:b/>
          <w:bCs/>
        </w:rPr>
      </w:pPr>
      <w:r w:rsidRPr="00A40B04">
        <w:rPr>
          <w:b/>
          <w:bCs/>
        </w:rPr>
        <w:t>Immediate Post-Administration Care</w:t>
      </w:r>
    </w:p>
    <w:p w14:paraId="5586E3B9" w14:textId="23F8EFEB" w:rsidR="00A40B04" w:rsidRDefault="3C9D6C7E" w:rsidP="00695114">
      <w:r w:rsidRPr="399C671F">
        <w:rPr>
          <w:rFonts w:eastAsia="Arial"/>
        </w:rPr>
        <w:t>Monitor the individual until they have recovered. They will need ongoing monitoring for up to 24 hours</w:t>
      </w:r>
      <w:r w:rsidR="03B6EF67" w:rsidRPr="399C671F">
        <w:rPr>
          <w:rFonts w:eastAsia="Arial"/>
        </w:rPr>
        <w:t xml:space="preserve"> after</w:t>
      </w:r>
      <w:r w:rsidR="003C7337">
        <w:t xml:space="preserve"> administration.</w:t>
      </w:r>
    </w:p>
    <w:p w14:paraId="2A6DB737" w14:textId="77777777" w:rsidR="002C59DA" w:rsidRDefault="003C7337" w:rsidP="00695114">
      <w:r>
        <w:t>Closely observe and monitor their condition, particularly their breathing and level of consciousness.</w:t>
      </w:r>
    </w:p>
    <w:p w14:paraId="7241EF20" w14:textId="77777777" w:rsidR="002C59DA" w:rsidRDefault="003C7337" w:rsidP="00695114">
      <w:r>
        <w:t>As the seizure subsides, check the airway and breathing:</w:t>
      </w:r>
    </w:p>
    <w:p w14:paraId="5C7BA173" w14:textId="77777777" w:rsidR="00D64245" w:rsidRDefault="003C7337" w:rsidP="00695114">
      <w:r>
        <w:t>If breathing, place the patient in the recovery position until they regain full consciousness.</w:t>
      </w:r>
    </w:p>
    <w:p w14:paraId="06BDC3AD" w14:textId="4DC0349F" w:rsidR="00610CA0" w:rsidRDefault="003C7337" w:rsidP="00695114">
      <w:r>
        <w:t>If not breathing, commence CPR immediately and call for emergency medical assistance.</w:t>
      </w:r>
    </w:p>
    <w:p w14:paraId="0A04C17D" w14:textId="3B69F5C7" w:rsidR="002C59DA" w:rsidRPr="003F586C" w:rsidRDefault="00F75951" w:rsidP="00D11153">
      <w:pPr>
        <w:rPr>
          <w:b/>
          <w:bCs/>
        </w:rPr>
      </w:pPr>
      <w:r w:rsidRPr="003F586C">
        <w:rPr>
          <w:b/>
          <w:bCs/>
        </w:rPr>
        <w:t>Effectiveness of Buccal (Oromucosal) Midazolam</w:t>
      </w:r>
    </w:p>
    <w:p w14:paraId="670930E6" w14:textId="77777777" w:rsidR="003F586C" w:rsidRDefault="003F586C" w:rsidP="00695114">
      <w:r>
        <w:t>The initial effect of midazolam should be apparent within approximately five minutes.</w:t>
      </w:r>
    </w:p>
    <w:p w14:paraId="468E1CA0" w14:textId="77777777" w:rsidR="00A2073C" w:rsidRDefault="003F586C" w:rsidP="00695114">
      <w:r>
        <w:t>Monitor seizure activity closely</w:t>
      </w:r>
      <w:r w:rsidR="00A2073C">
        <w:t>.</w:t>
      </w:r>
    </w:p>
    <w:p w14:paraId="29424DA8" w14:textId="77777777" w:rsidR="00A2073C" w:rsidRDefault="003F586C" w:rsidP="00695114">
      <w:r>
        <w:t>If symptoms subside, continue monitoring and aftercare as per the patient</w:t>
      </w:r>
      <w:r w:rsidRPr="00A2073C">
        <w:rPr>
          <w:rFonts w:cs="Arial"/>
        </w:rPr>
        <w:t>’</w:t>
      </w:r>
      <w:r>
        <w:t>s care plan.</w:t>
      </w:r>
    </w:p>
    <w:p w14:paraId="32651C3F" w14:textId="0C85FAF5" w:rsidR="003F586C" w:rsidRDefault="003F586C" w:rsidP="00695114">
      <w:r>
        <w:t>If there is no improvement within five minutes, call 999 for an ambulance immediately or follow the patient</w:t>
      </w:r>
      <w:r w:rsidRPr="00A2073C">
        <w:rPr>
          <w:rFonts w:cs="Arial"/>
        </w:rPr>
        <w:t>’</w:t>
      </w:r>
      <w:r>
        <w:t xml:space="preserve">s </w:t>
      </w:r>
      <w:proofErr w:type="spellStart"/>
      <w:r>
        <w:t>individualised</w:t>
      </w:r>
      <w:proofErr w:type="spellEnd"/>
      <w:r>
        <w:t xml:space="preserve"> care plan.</w:t>
      </w:r>
    </w:p>
    <w:p w14:paraId="70544377" w14:textId="77777777" w:rsidR="00923973" w:rsidRPr="00923973" w:rsidRDefault="00923973" w:rsidP="00D11153">
      <w:pPr>
        <w:rPr>
          <w:b/>
          <w:bCs/>
        </w:rPr>
      </w:pPr>
      <w:r w:rsidRPr="00923973">
        <w:rPr>
          <w:b/>
          <w:bCs/>
        </w:rPr>
        <w:t>Post-Recovery Actions</w:t>
      </w:r>
    </w:p>
    <w:p w14:paraId="3229EDC5" w14:textId="77777777" w:rsidR="00F402F9" w:rsidRDefault="00923973" w:rsidP="00D11153">
      <w:r>
        <w:t>Document the administration of buccal (oromucosal) midazolam in the patient’s records, including:</w:t>
      </w:r>
    </w:p>
    <w:p w14:paraId="7299BA80" w14:textId="77777777" w:rsidR="000F4C3D" w:rsidRDefault="00923973" w:rsidP="00C13F20">
      <w:pPr>
        <w:pStyle w:val="ListParagraph"/>
        <w:numPr>
          <w:ilvl w:val="0"/>
          <w:numId w:val="20"/>
        </w:numPr>
      </w:pPr>
      <w:r>
        <w:t>Date and time of administration.</w:t>
      </w:r>
    </w:p>
    <w:p w14:paraId="74182EE5" w14:textId="77777777" w:rsidR="000F4C3D" w:rsidRDefault="00923973" w:rsidP="00C13F20">
      <w:pPr>
        <w:pStyle w:val="ListParagraph"/>
        <w:numPr>
          <w:ilvl w:val="0"/>
          <w:numId w:val="20"/>
        </w:numPr>
      </w:pPr>
      <w:r>
        <w:t>Route of administration.</w:t>
      </w:r>
    </w:p>
    <w:p w14:paraId="2E7BB9E9" w14:textId="2D781DB3" w:rsidR="00923973" w:rsidRDefault="00923973" w:rsidP="00C13F20">
      <w:pPr>
        <w:pStyle w:val="ListParagraph"/>
        <w:numPr>
          <w:ilvl w:val="0"/>
          <w:numId w:val="20"/>
        </w:numPr>
      </w:pPr>
      <w:r>
        <w:t>Signature of the person administering the medication.</w:t>
      </w:r>
    </w:p>
    <w:p w14:paraId="0D67CF1F" w14:textId="77777777" w:rsidR="00434D76" w:rsidRDefault="1A7753FA" w:rsidP="00D11153">
      <w:r>
        <w:t xml:space="preserve">Keep used syringes to show paramedics what has been given. </w:t>
      </w:r>
    </w:p>
    <w:p w14:paraId="5601CF43" w14:textId="7A223568" w:rsidR="00CF25D3" w:rsidRPr="00D11153" w:rsidRDefault="00923973" w:rsidP="00D11153">
      <w:pPr>
        <w:rPr>
          <w:szCs w:val="22"/>
        </w:rPr>
      </w:pPr>
      <w:r>
        <w:t>Dispose of all used equipment safely in accordance with FNHC’s clinical waste disposal policies.</w:t>
      </w:r>
    </w:p>
    <w:p w14:paraId="47D618E6" w14:textId="05B6EF2A" w:rsidR="00CF25D3" w:rsidRPr="00CF25D3" w:rsidRDefault="00CF25D3" w:rsidP="00D11153">
      <w:pPr>
        <w:rPr>
          <w:b/>
          <w:bCs/>
        </w:rPr>
      </w:pPr>
      <w:r w:rsidRPr="00CF25D3">
        <w:rPr>
          <w:b/>
          <w:bCs/>
        </w:rPr>
        <w:t>Communication and Follow-Up</w:t>
      </w:r>
    </w:p>
    <w:p w14:paraId="35E99DAA" w14:textId="77777777" w:rsidR="00CF25D3" w:rsidRDefault="00CF25D3" w:rsidP="00D11153">
      <w:r>
        <w:t>Inform the patient’s relatives, carers, or significant others as soon as possible that buccal (oromucosal) midazolam has been administered. Ensure this is recorded in writing in the relevant documentation.</w:t>
      </w:r>
    </w:p>
    <w:p w14:paraId="78EE6E0D" w14:textId="77777777" w:rsidR="00CF25D3" w:rsidRDefault="00CF25D3" w:rsidP="00D11153">
      <w:r>
        <w:t>Report any significant changes in the frequency of administration to the prescribing clinician for further review.</w:t>
      </w:r>
    </w:p>
    <w:p w14:paraId="69216A08" w14:textId="1301C36E" w:rsidR="00DA3FE7" w:rsidRPr="00DA3FE7" w:rsidRDefault="00CF25D3" w:rsidP="00444A76">
      <w:r>
        <w:t>Replenish stock of buccal (oromucosal) midazolam to ensure the patient has an adequate supply for future emergencies.</w:t>
      </w:r>
    </w:p>
    <w:p w14:paraId="41EDA7B2" w14:textId="77777777" w:rsidR="00856DE7" w:rsidRPr="00856DE7" w:rsidRDefault="00856DE7" w:rsidP="00434D76">
      <w:pPr>
        <w:pStyle w:val="Heading1"/>
      </w:pPr>
      <w:bookmarkStart w:id="18" w:name="_Toc199229053"/>
      <w:r w:rsidRPr="00434D76">
        <w:lastRenderedPageBreak/>
        <w:t>MONITORING</w:t>
      </w:r>
      <w:r w:rsidRPr="00856DE7">
        <w:t xml:space="preserve"> COMPLIANCE</w:t>
      </w:r>
      <w:bookmarkEnd w:id="18"/>
    </w:p>
    <w:p w14:paraId="55473BFE" w14:textId="049CE28B" w:rsidR="00856DE7" w:rsidRDefault="006B583D" w:rsidP="006B583D">
      <w:r w:rsidRPr="00434D76">
        <w:t xml:space="preserve">Compliance with this policy and </w:t>
      </w:r>
      <w:r w:rsidR="00EE3328" w:rsidRPr="00434D76">
        <w:t xml:space="preserve">procedures </w:t>
      </w:r>
      <w:r w:rsidRPr="00434D76">
        <w:t>should be monitored by Team Leaders as part of their oversight of patient care. Incident and near miss reporting will inform learning and potential reviews associated with</w:t>
      </w:r>
      <w:r>
        <w:t xml:space="preserve"> medicines management.</w:t>
      </w:r>
      <w:r w:rsidRPr="3F10CBF5">
        <w:rPr>
          <w:highlight w:val="yellow"/>
        </w:rPr>
        <w:t xml:space="preserve"> </w:t>
      </w:r>
    </w:p>
    <w:p w14:paraId="464CD782" w14:textId="07AC8E56" w:rsidR="00A00AAC" w:rsidRPr="00731FCA" w:rsidRDefault="00942F86" w:rsidP="00856DE7">
      <w:pPr>
        <w:pStyle w:val="Heading1"/>
        <w:ind w:hanging="530"/>
      </w:pPr>
      <w:bookmarkStart w:id="19" w:name="_Toc199229054"/>
      <w:r w:rsidRPr="00856DE7">
        <w:t>CONSULTATION PROCESS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2628"/>
      </w:tblGrid>
      <w:tr w:rsidR="00A00AAC" w:rsidRPr="00856DE7" w14:paraId="47209D39" w14:textId="77777777">
        <w:tc>
          <w:tcPr>
            <w:tcW w:w="2988" w:type="dxa"/>
            <w:shd w:val="clear" w:color="auto" w:fill="E0E0E0"/>
          </w:tcPr>
          <w:p w14:paraId="0CF467AD" w14:textId="77777777" w:rsidR="00A00AAC" w:rsidRPr="00856DE7" w:rsidRDefault="00A00AAC" w:rsidP="00233DA9">
            <w:pPr>
              <w:spacing w:after="120"/>
              <w:jc w:val="center"/>
              <w:rPr>
                <w:rFonts w:cs="Arial"/>
                <w:b/>
                <w:szCs w:val="22"/>
              </w:rPr>
            </w:pPr>
            <w:r w:rsidRPr="00856DE7">
              <w:rPr>
                <w:rFonts w:cs="Arial"/>
                <w:b/>
                <w:szCs w:val="22"/>
              </w:rPr>
              <w:t>Name</w:t>
            </w:r>
          </w:p>
        </w:tc>
        <w:tc>
          <w:tcPr>
            <w:tcW w:w="3240" w:type="dxa"/>
            <w:shd w:val="clear" w:color="auto" w:fill="E0E0E0"/>
          </w:tcPr>
          <w:p w14:paraId="173A1C56" w14:textId="77777777" w:rsidR="00A00AAC" w:rsidRPr="00856DE7" w:rsidRDefault="00A00AAC" w:rsidP="00233DA9">
            <w:pPr>
              <w:spacing w:after="120"/>
              <w:jc w:val="center"/>
              <w:rPr>
                <w:rFonts w:cs="Arial"/>
                <w:b/>
                <w:szCs w:val="22"/>
              </w:rPr>
            </w:pPr>
            <w:r w:rsidRPr="00856DE7">
              <w:rPr>
                <w:rFonts w:cs="Arial"/>
                <w:b/>
                <w:szCs w:val="22"/>
              </w:rPr>
              <w:t>Title</w:t>
            </w:r>
          </w:p>
        </w:tc>
        <w:tc>
          <w:tcPr>
            <w:tcW w:w="2628" w:type="dxa"/>
            <w:shd w:val="clear" w:color="auto" w:fill="E0E0E0"/>
          </w:tcPr>
          <w:p w14:paraId="2B5DC378" w14:textId="77777777" w:rsidR="00A00AAC" w:rsidRPr="00856DE7" w:rsidRDefault="00A00AAC" w:rsidP="00233DA9">
            <w:pPr>
              <w:spacing w:after="120"/>
              <w:jc w:val="center"/>
              <w:rPr>
                <w:rFonts w:cs="Arial"/>
                <w:b/>
                <w:szCs w:val="22"/>
              </w:rPr>
            </w:pPr>
            <w:r w:rsidRPr="00856DE7">
              <w:rPr>
                <w:rFonts w:cs="Arial"/>
                <w:b/>
                <w:szCs w:val="22"/>
              </w:rPr>
              <w:t>Date</w:t>
            </w:r>
          </w:p>
        </w:tc>
      </w:tr>
      <w:tr w:rsidR="004F6162" w:rsidRPr="00856DE7" w14:paraId="4336F66A" w14:textId="77777777" w:rsidTr="003E7123">
        <w:tc>
          <w:tcPr>
            <w:tcW w:w="2988" w:type="dxa"/>
            <w:shd w:val="clear" w:color="auto" w:fill="auto"/>
            <w:vAlign w:val="center"/>
          </w:tcPr>
          <w:p w14:paraId="493C6A40" w14:textId="2C292B64" w:rsidR="004F6162" w:rsidRPr="00856DE7" w:rsidRDefault="004F6162" w:rsidP="004F6162">
            <w:pPr>
              <w:jc w:val="left"/>
              <w:rPr>
                <w:rFonts w:cs="Arial"/>
                <w:szCs w:val="22"/>
              </w:rPr>
            </w:pPr>
            <w:r>
              <w:rPr>
                <w:rFonts w:cs="Arial"/>
                <w:szCs w:val="22"/>
              </w:rPr>
              <w:t>Claire White</w:t>
            </w:r>
          </w:p>
        </w:tc>
        <w:tc>
          <w:tcPr>
            <w:tcW w:w="3240" w:type="dxa"/>
            <w:shd w:val="clear" w:color="auto" w:fill="auto"/>
            <w:vAlign w:val="center"/>
          </w:tcPr>
          <w:p w14:paraId="2DC4EB39" w14:textId="5698F2A6" w:rsidR="004F6162" w:rsidRPr="00856DE7" w:rsidRDefault="004F6162" w:rsidP="003E7123">
            <w:pPr>
              <w:jc w:val="left"/>
              <w:rPr>
                <w:rFonts w:cs="Arial"/>
                <w:szCs w:val="22"/>
              </w:rPr>
            </w:pPr>
            <w:r>
              <w:rPr>
                <w:rFonts w:cs="Arial"/>
                <w:szCs w:val="22"/>
              </w:rPr>
              <w:t>Director of Governance &amp; Care</w:t>
            </w:r>
          </w:p>
        </w:tc>
        <w:tc>
          <w:tcPr>
            <w:tcW w:w="2628" w:type="dxa"/>
            <w:vMerge w:val="restart"/>
            <w:shd w:val="clear" w:color="auto" w:fill="auto"/>
            <w:vAlign w:val="center"/>
          </w:tcPr>
          <w:p w14:paraId="7680B89B" w14:textId="47F7A8AD" w:rsidR="004F6162" w:rsidRPr="00856DE7" w:rsidRDefault="003E7123" w:rsidP="004F6162">
            <w:pPr>
              <w:jc w:val="center"/>
              <w:rPr>
                <w:rFonts w:cs="Arial"/>
                <w:szCs w:val="22"/>
              </w:rPr>
            </w:pPr>
            <w:r>
              <w:rPr>
                <w:rFonts w:cs="Arial"/>
                <w:szCs w:val="22"/>
              </w:rPr>
              <w:t>2</w:t>
            </w:r>
            <w:r w:rsidR="007E682D">
              <w:rPr>
                <w:rFonts w:cs="Arial"/>
                <w:szCs w:val="22"/>
              </w:rPr>
              <w:t>4</w:t>
            </w:r>
            <w:r>
              <w:rPr>
                <w:rFonts w:cs="Arial"/>
                <w:szCs w:val="22"/>
              </w:rPr>
              <w:t xml:space="preserve"> March 2025</w:t>
            </w:r>
          </w:p>
        </w:tc>
      </w:tr>
      <w:tr w:rsidR="004F6162" w:rsidRPr="00856DE7" w14:paraId="4D01A546" w14:textId="77777777" w:rsidTr="003E7123">
        <w:tc>
          <w:tcPr>
            <w:tcW w:w="2988" w:type="dxa"/>
            <w:shd w:val="clear" w:color="auto" w:fill="auto"/>
            <w:vAlign w:val="center"/>
          </w:tcPr>
          <w:p w14:paraId="2E980DC3" w14:textId="5FDABAD7" w:rsidR="004F6162" w:rsidRPr="00856DE7" w:rsidRDefault="004F6162" w:rsidP="004F6162">
            <w:pPr>
              <w:jc w:val="left"/>
              <w:rPr>
                <w:rFonts w:cs="Arial"/>
                <w:szCs w:val="22"/>
              </w:rPr>
            </w:pPr>
            <w:r>
              <w:rPr>
                <w:rFonts w:cs="Arial"/>
                <w:szCs w:val="22"/>
              </w:rPr>
              <w:t>Elspeth Snowie</w:t>
            </w:r>
          </w:p>
        </w:tc>
        <w:tc>
          <w:tcPr>
            <w:tcW w:w="3240" w:type="dxa"/>
            <w:shd w:val="clear" w:color="auto" w:fill="auto"/>
            <w:vAlign w:val="center"/>
          </w:tcPr>
          <w:p w14:paraId="1A54AFBC" w14:textId="3986BAAC" w:rsidR="004F6162" w:rsidRPr="00856DE7" w:rsidRDefault="004F6162" w:rsidP="003E7123">
            <w:pPr>
              <w:jc w:val="left"/>
              <w:rPr>
                <w:rFonts w:cs="Arial"/>
                <w:szCs w:val="22"/>
              </w:rPr>
            </w:pPr>
            <w:r>
              <w:rPr>
                <w:rFonts w:cs="Arial"/>
                <w:szCs w:val="22"/>
              </w:rPr>
              <w:t>Head of Quality &amp; Safety</w:t>
            </w:r>
          </w:p>
        </w:tc>
        <w:tc>
          <w:tcPr>
            <w:tcW w:w="2628" w:type="dxa"/>
            <w:vMerge/>
            <w:shd w:val="clear" w:color="auto" w:fill="auto"/>
          </w:tcPr>
          <w:p w14:paraId="3DE6741F" w14:textId="77777777" w:rsidR="004F6162" w:rsidRPr="00856DE7" w:rsidRDefault="004F6162">
            <w:pPr>
              <w:rPr>
                <w:rFonts w:cs="Arial"/>
                <w:szCs w:val="22"/>
              </w:rPr>
            </w:pPr>
          </w:p>
        </w:tc>
      </w:tr>
      <w:tr w:rsidR="004F6162" w:rsidRPr="00856DE7" w14:paraId="47C252A0" w14:textId="77777777" w:rsidTr="003E7123">
        <w:tc>
          <w:tcPr>
            <w:tcW w:w="2988" w:type="dxa"/>
            <w:shd w:val="clear" w:color="auto" w:fill="auto"/>
            <w:vAlign w:val="center"/>
          </w:tcPr>
          <w:p w14:paraId="532E4A5E" w14:textId="3B904A19" w:rsidR="004F6162" w:rsidRPr="00856DE7" w:rsidRDefault="004F6162" w:rsidP="004F6162">
            <w:pPr>
              <w:jc w:val="left"/>
              <w:rPr>
                <w:rFonts w:cs="Arial"/>
                <w:szCs w:val="22"/>
              </w:rPr>
            </w:pPr>
            <w:r>
              <w:rPr>
                <w:rFonts w:cs="Arial"/>
                <w:szCs w:val="22"/>
              </w:rPr>
              <w:t>Tia Hall</w:t>
            </w:r>
          </w:p>
        </w:tc>
        <w:tc>
          <w:tcPr>
            <w:tcW w:w="3240" w:type="dxa"/>
            <w:shd w:val="clear" w:color="auto" w:fill="auto"/>
            <w:vAlign w:val="center"/>
          </w:tcPr>
          <w:p w14:paraId="31E7CD1E" w14:textId="3A3E6B28" w:rsidR="004F6162" w:rsidRPr="00856DE7" w:rsidRDefault="004F6162" w:rsidP="003E7123">
            <w:pPr>
              <w:jc w:val="left"/>
              <w:rPr>
                <w:rFonts w:cs="Arial"/>
                <w:szCs w:val="22"/>
              </w:rPr>
            </w:pPr>
            <w:r>
              <w:rPr>
                <w:rFonts w:cs="Arial"/>
                <w:szCs w:val="22"/>
              </w:rPr>
              <w:t>Operational Lead and Registered Manager for Adult Services</w:t>
            </w:r>
          </w:p>
        </w:tc>
        <w:tc>
          <w:tcPr>
            <w:tcW w:w="2628" w:type="dxa"/>
            <w:vMerge/>
            <w:shd w:val="clear" w:color="auto" w:fill="auto"/>
          </w:tcPr>
          <w:p w14:paraId="24B4D0FD" w14:textId="77777777" w:rsidR="004F6162" w:rsidRPr="00856DE7" w:rsidRDefault="004F6162">
            <w:pPr>
              <w:rPr>
                <w:rFonts w:cs="Arial"/>
                <w:szCs w:val="22"/>
              </w:rPr>
            </w:pPr>
          </w:p>
        </w:tc>
      </w:tr>
      <w:tr w:rsidR="004F6162" w:rsidRPr="00856DE7" w14:paraId="5A404FFD" w14:textId="77777777" w:rsidTr="003E7123">
        <w:tc>
          <w:tcPr>
            <w:tcW w:w="2988" w:type="dxa"/>
            <w:shd w:val="clear" w:color="auto" w:fill="auto"/>
            <w:vAlign w:val="center"/>
          </w:tcPr>
          <w:p w14:paraId="04E8A05E" w14:textId="33CB98F6" w:rsidR="004F6162" w:rsidRPr="00856DE7" w:rsidRDefault="004F6162" w:rsidP="004F6162">
            <w:pPr>
              <w:jc w:val="left"/>
              <w:rPr>
                <w:rFonts w:cs="Arial"/>
                <w:szCs w:val="22"/>
              </w:rPr>
            </w:pPr>
            <w:r>
              <w:rPr>
                <w:rFonts w:cs="Arial"/>
                <w:szCs w:val="22"/>
              </w:rPr>
              <w:t>Teri O’Connor</w:t>
            </w:r>
          </w:p>
        </w:tc>
        <w:tc>
          <w:tcPr>
            <w:tcW w:w="3240" w:type="dxa"/>
            <w:shd w:val="clear" w:color="auto" w:fill="auto"/>
            <w:vAlign w:val="center"/>
          </w:tcPr>
          <w:p w14:paraId="6B5CDA43" w14:textId="30AA773A" w:rsidR="004F6162" w:rsidRPr="00856DE7" w:rsidRDefault="004F6162" w:rsidP="003E7123">
            <w:pPr>
              <w:jc w:val="left"/>
              <w:rPr>
                <w:rFonts w:cs="Arial"/>
                <w:szCs w:val="22"/>
              </w:rPr>
            </w:pPr>
            <w:r>
              <w:rPr>
                <w:rFonts w:cs="Arial"/>
                <w:szCs w:val="22"/>
              </w:rPr>
              <w:t>Registered Manager – Home Care Service</w:t>
            </w:r>
          </w:p>
        </w:tc>
        <w:tc>
          <w:tcPr>
            <w:tcW w:w="2628" w:type="dxa"/>
            <w:vMerge/>
            <w:shd w:val="clear" w:color="auto" w:fill="auto"/>
          </w:tcPr>
          <w:p w14:paraId="642E2B4F" w14:textId="77777777" w:rsidR="004F6162" w:rsidRPr="00856DE7" w:rsidRDefault="004F6162">
            <w:pPr>
              <w:rPr>
                <w:rFonts w:cs="Arial"/>
                <w:szCs w:val="22"/>
              </w:rPr>
            </w:pPr>
          </w:p>
        </w:tc>
      </w:tr>
      <w:tr w:rsidR="004F6162" w:rsidRPr="00856DE7" w14:paraId="7CDDB071" w14:textId="77777777" w:rsidTr="003E7123">
        <w:tc>
          <w:tcPr>
            <w:tcW w:w="2988" w:type="dxa"/>
            <w:shd w:val="clear" w:color="auto" w:fill="auto"/>
            <w:vAlign w:val="center"/>
          </w:tcPr>
          <w:p w14:paraId="70497207" w14:textId="17A68857" w:rsidR="004F6162" w:rsidRPr="00856DE7" w:rsidRDefault="004F6162" w:rsidP="004F6162">
            <w:pPr>
              <w:jc w:val="left"/>
              <w:rPr>
                <w:rFonts w:cs="Arial"/>
                <w:szCs w:val="22"/>
              </w:rPr>
            </w:pPr>
            <w:r>
              <w:rPr>
                <w:rFonts w:cs="Arial"/>
                <w:szCs w:val="22"/>
              </w:rPr>
              <w:t>Justine Le Bon Bell</w:t>
            </w:r>
          </w:p>
        </w:tc>
        <w:tc>
          <w:tcPr>
            <w:tcW w:w="3240" w:type="dxa"/>
            <w:shd w:val="clear" w:color="auto" w:fill="auto"/>
            <w:vAlign w:val="center"/>
          </w:tcPr>
          <w:p w14:paraId="4CA85D92" w14:textId="3EC3B20E" w:rsidR="004F6162" w:rsidRPr="00856DE7" w:rsidRDefault="004F6162" w:rsidP="003E7123">
            <w:pPr>
              <w:jc w:val="left"/>
              <w:rPr>
                <w:rFonts w:cs="Arial"/>
                <w:szCs w:val="22"/>
              </w:rPr>
            </w:pPr>
            <w:r>
              <w:rPr>
                <w:rFonts w:cs="Arial"/>
                <w:szCs w:val="22"/>
              </w:rPr>
              <w:t>Head of Education &amp; Development</w:t>
            </w:r>
          </w:p>
        </w:tc>
        <w:tc>
          <w:tcPr>
            <w:tcW w:w="2628" w:type="dxa"/>
            <w:vMerge/>
            <w:shd w:val="clear" w:color="auto" w:fill="auto"/>
          </w:tcPr>
          <w:p w14:paraId="721A7A96" w14:textId="77777777" w:rsidR="004F6162" w:rsidRPr="00856DE7" w:rsidRDefault="004F6162">
            <w:pPr>
              <w:rPr>
                <w:rFonts w:cs="Arial"/>
                <w:szCs w:val="22"/>
              </w:rPr>
            </w:pPr>
          </w:p>
        </w:tc>
      </w:tr>
    </w:tbl>
    <w:p w14:paraId="34A6434D" w14:textId="77777777" w:rsidR="00796620" w:rsidRPr="00856DE7" w:rsidRDefault="00796620" w:rsidP="00796620">
      <w:pPr>
        <w:pStyle w:val="Heading1"/>
        <w:ind w:hanging="530"/>
      </w:pPr>
      <w:bookmarkStart w:id="20" w:name="_Toc199229055"/>
      <w:r w:rsidRPr="00856DE7">
        <w:t>EQUALITY IMPACT STATEMENT</w:t>
      </w:r>
      <w:bookmarkEnd w:id="20"/>
    </w:p>
    <w:p w14:paraId="6970AC6C" w14:textId="77777777" w:rsidR="00796620" w:rsidRPr="00856DE7" w:rsidRDefault="00796620" w:rsidP="009D7D55">
      <w:r w:rsidRPr="00856DE7">
        <w:t>Family Nursing &amp; Home Care is committed to ensuring that, as far as is reasonably practicable, the way services are provided to the public and the way staff are treated reflects their individual needs and does not discriminate against individuals or groups on any grounds.</w:t>
      </w:r>
    </w:p>
    <w:p w14:paraId="2293A811" w14:textId="77777777" w:rsidR="00796620" w:rsidRPr="00856DE7" w:rsidRDefault="00796620" w:rsidP="009D7D55">
      <w:r w:rsidRPr="00856DE7">
        <w:t xml:space="preserve">This policy document forms part of a commitment to create a positive culture of respect for all individuals including staff, patients, their families and carers as well as community partners. The intention is to identify, remove or minimise discriminatory practice in the areas of race, disability, gender, sexual orientation, age and ‘religion, belief, faith and spirituality’ as well as to promote positive practice and value the diversity of all individuals and communities. </w:t>
      </w:r>
    </w:p>
    <w:p w14:paraId="15A35F2F" w14:textId="77777777" w:rsidR="00796620" w:rsidRPr="00856DE7" w:rsidRDefault="00796620" w:rsidP="009D7D55">
      <w:pPr>
        <w:rPr>
          <w:shd w:val="clear" w:color="auto" w:fill="FFFFFF"/>
        </w:rPr>
      </w:pPr>
      <w:r w:rsidRPr="00856DE7">
        <w:t>The Family Nursing &amp; Home Care values</w:t>
      </w:r>
      <w:r w:rsidRPr="00856DE7">
        <w:rPr>
          <w:rStyle w:val="apple-converted-space"/>
          <w:rFonts w:cs="Arial"/>
          <w:color w:val="333333"/>
        </w:rPr>
        <w:t xml:space="preserve"> underpin everything done in the name of the </w:t>
      </w:r>
      <w:proofErr w:type="spellStart"/>
      <w:r w:rsidRPr="00856DE7">
        <w:rPr>
          <w:rStyle w:val="apple-converted-space"/>
          <w:rFonts w:cs="Arial"/>
          <w:color w:val="333333"/>
        </w:rPr>
        <w:t>organisation</w:t>
      </w:r>
      <w:proofErr w:type="spellEnd"/>
      <w:r w:rsidRPr="00856DE7">
        <w:rPr>
          <w:rStyle w:val="apple-converted-space"/>
          <w:rFonts w:cs="Arial"/>
          <w:color w:val="333333"/>
        </w:rPr>
        <w:t>.</w:t>
      </w:r>
      <w:r w:rsidRPr="00856DE7">
        <w:t xml:space="preserve"> They are manifest in the </w:t>
      </w:r>
      <w:proofErr w:type="spellStart"/>
      <w:r w:rsidRPr="00856DE7">
        <w:t>behaviours</w:t>
      </w:r>
      <w:proofErr w:type="spellEnd"/>
      <w:r w:rsidRPr="00856DE7">
        <w:t xml:space="preserve"> employees display.  </w:t>
      </w:r>
      <w:r w:rsidRPr="00856DE7">
        <w:rPr>
          <w:shd w:val="clear" w:color="auto" w:fill="FFFFFF"/>
        </w:rPr>
        <w:t xml:space="preserve">The </w:t>
      </w:r>
      <w:proofErr w:type="spellStart"/>
      <w:r w:rsidRPr="00856DE7">
        <w:rPr>
          <w:shd w:val="clear" w:color="auto" w:fill="FFFFFF"/>
        </w:rPr>
        <w:t>organisation</w:t>
      </w:r>
      <w:proofErr w:type="spellEnd"/>
      <w:r w:rsidRPr="00856DE7">
        <w:rPr>
          <w:shd w:val="clear" w:color="auto" w:fill="FFFFFF"/>
        </w:rPr>
        <w:t xml:space="preserve"> is committed to promoting a culture founded on these values.</w:t>
      </w:r>
    </w:p>
    <w:p w14:paraId="37873ABB" w14:textId="77777777" w:rsidR="00796620" w:rsidRPr="00502E62" w:rsidRDefault="00796620" w:rsidP="00796620">
      <w:pPr>
        <w:rPr>
          <w:b/>
          <w:shd w:val="clear" w:color="auto" w:fill="FFFFFF"/>
        </w:rPr>
      </w:pPr>
      <w:r w:rsidRPr="00502E62">
        <w:rPr>
          <w:b/>
          <w:shd w:val="clear" w:color="auto" w:fill="FFFFFF"/>
        </w:rPr>
        <w:t>Always:</w:t>
      </w:r>
    </w:p>
    <w:p w14:paraId="59E4FBA9" w14:textId="77777777" w:rsidR="00796620" w:rsidRPr="00502E62" w:rsidRDefault="00796620" w:rsidP="0020264C">
      <w:pPr>
        <w:pStyle w:val="ListParagraph"/>
        <w:numPr>
          <w:ilvl w:val="0"/>
          <w:numId w:val="2"/>
        </w:numPr>
        <w:rPr>
          <w:shd w:val="clear" w:color="auto" w:fill="FFFFFF"/>
        </w:rPr>
      </w:pPr>
      <w:r w:rsidRPr="00502E62">
        <w:rPr>
          <w:shd w:val="clear" w:color="auto" w:fill="FFFFFF"/>
        </w:rPr>
        <w:t>Putting patients first</w:t>
      </w:r>
    </w:p>
    <w:p w14:paraId="40977988" w14:textId="77777777" w:rsidR="00796620" w:rsidRPr="00502E62" w:rsidRDefault="00796620" w:rsidP="0020264C">
      <w:pPr>
        <w:pStyle w:val="ListParagraph"/>
        <w:numPr>
          <w:ilvl w:val="0"/>
          <w:numId w:val="2"/>
        </w:numPr>
        <w:rPr>
          <w:shd w:val="clear" w:color="auto" w:fill="FFFFFF"/>
        </w:rPr>
      </w:pPr>
      <w:r w:rsidRPr="00502E62">
        <w:rPr>
          <w:shd w:val="clear" w:color="auto" w:fill="FFFFFF"/>
        </w:rPr>
        <w:t>Keeping people safe</w:t>
      </w:r>
    </w:p>
    <w:p w14:paraId="0E1E28E8" w14:textId="77777777" w:rsidR="00796620" w:rsidRPr="00502E62" w:rsidRDefault="00796620" w:rsidP="0020264C">
      <w:pPr>
        <w:pStyle w:val="ListParagraph"/>
        <w:numPr>
          <w:ilvl w:val="0"/>
          <w:numId w:val="2"/>
        </w:numPr>
        <w:rPr>
          <w:shd w:val="clear" w:color="auto" w:fill="FFFFFF"/>
        </w:rPr>
      </w:pPr>
      <w:r w:rsidRPr="00502E62">
        <w:rPr>
          <w:shd w:val="clear" w:color="auto" w:fill="FFFFFF"/>
        </w:rPr>
        <w:t>Have courage and commitment to do the right thing</w:t>
      </w:r>
    </w:p>
    <w:p w14:paraId="3613FF3C" w14:textId="77777777" w:rsidR="00796620" w:rsidRPr="00502E62" w:rsidRDefault="00796620" w:rsidP="0020264C">
      <w:pPr>
        <w:pStyle w:val="ListParagraph"/>
        <w:numPr>
          <w:ilvl w:val="0"/>
          <w:numId w:val="2"/>
        </w:numPr>
        <w:rPr>
          <w:shd w:val="clear" w:color="auto" w:fill="FFFFFF"/>
        </w:rPr>
      </w:pPr>
      <w:r w:rsidRPr="00502E62">
        <w:rPr>
          <w:shd w:val="clear" w:color="auto" w:fill="FFFFFF"/>
        </w:rPr>
        <w:t>Be accountable, take responsibility and own your actions</w:t>
      </w:r>
    </w:p>
    <w:p w14:paraId="3833680E" w14:textId="77777777" w:rsidR="00796620" w:rsidRPr="00502E62" w:rsidRDefault="00796620" w:rsidP="0020264C">
      <w:pPr>
        <w:pStyle w:val="ListParagraph"/>
        <w:numPr>
          <w:ilvl w:val="0"/>
          <w:numId w:val="2"/>
        </w:numPr>
        <w:rPr>
          <w:shd w:val="clear" w:color="auto" w:fill="FFFFFF"/>
        </w:rPr>
      </w:pPr>
      <w:r w:rsidRPr="00502E62">
        <w:rPr>
          <w:shd w:val="clear" w:color="auto" w:fill="FFFFFF"/>
        </w:rPr>
        <w:t>Listen actively</w:t>
      </w:r>
    </w:p>
    <w:p w14:paraId="272BB0F6" w14:textId="77777777" w:rsidR="00796620" w:rsidRPr="00502E62" w:rsidRDefault="00796620" w:rsidP="0020264C">
      <w:pPr>
        <w:pStyle w:val="ListParagraph"/>
        <w:numPr>
          <w:ilvl w:val="0"/>
          <w:numId w:val="2"/>
        </w:numPr>
        <w:rPr>
          <w:shd w:val="clear" w:color="auto" w:fill="FFFFFF"/>
        </w:rPr>
      </w:pPr>
      <w:r w:rsidRPr="00502E62">
        <w:rPr>
          <w:shd w:val="clear" w:color="auto" w:fill="FFFFFF"/>
        </w:rPr>
        <w:t>Check for understanding when you communicate</w:t>
      </w:r>
    </w:p>
    <w:p w14:paraId="523098F8" w14:textId="77777777" w:rsidR="00796620" w:rsidRDefault="00796620" w:rsidP="0020264C">
      <w:pPr>
        <w:pStyle w:val="ListParagraph"/>
        <w:numPr>
          <w:ilvl w:val="0"/>
          <w:numId w:val="2"/>
        </w:numPr>
        <w:rPr>
          <w:shd w:val="clear" w:color="auto" w:fill="FFFFFF"/>
        </w:rPr>
      </w:pPr>
      <w:r w:rsidRPr="00502E62">
        <w:rPr>
          <w:shd w:val="clear" w:color="auto" w:fill="FFFFFF"/>
        </w:rPr>
        <w:lastRenderedPageBreak/>
        <w:t>Be respectful and treat people with dignity</w:t>
      </w:r>
    </w:p>
    <w:p w14:paraId="2D694680" w14:textId="77777777" w:rsidR="00796620" w:rsidRPr="00502E62" w:rsidRDefault="00796620" w:rsidP="0020264C">
      <w:pPr>
        <w:pStyle w:val="ListParagraph"/>
        <w:numPr>
          <w:ilvl w:val="0"/>
          <w:numId w:val="2"/>
        </w:numPr>
        <w:rPr>
          <w:shd w:val="clear" w:color="auto" w:fill="FFFFFF"/>
        </w:rPr>
      </w:pPr>
      <w:r w:rsidRPr="00502E62">
        <w:rPr>
          <w:rFonts w:cs="Arial"/>
          <w:shd w:val="clear" w:color="auto" w:fill="FFFFFF"/>
        </w:rPr>
        <w:t>Work as a team</w:t>
      </w:r>
    </w:p>
    <w:p w14:paraId="3AC25F43" w14:textId="720C964E" w:rsidR="00796620" w:rsidRDefault="00796620" w:rsidP="00796620">
      <w:r w:rsidRPr="00502E62">
        <w:rPr>
          <w:rFonts w:cs="Arial"/>
          <w:shd w:val="clear" w:color="auto" w:fill="FFFFFF"/>
        </w:rPr>
        <w:t xml:space="preserve">This policy should be </w:t>
      </w:r>
      <w:r w:rsidR="00045B7F" w:rsidRPr="00502E62">
        <w:rPr>
          <w:rFonts w:cs="Arial"/>
          <w:shd w:val="clear" w:color="auto" w:fill="FFFFFF"/>
        </w:rPr>
        <w:t>always read and implemented with the Organisational Values in mind</w:t>
      </w:r>
      <w:r w:rsidRPr="00502E62">
        <w:t xml:space="preserve">.  See </w:t>
      </w:r>
      <w:r>
        <w:t xml:space="preserve">the </w:t>
      </w:r>
      <w:r w:rsidRPr="00502E62">
        <w:t>Equality Impact Assessment for this policy.</w:t>
      </w:r>
    </w:p>
    <w:p w14:paraId="07E0FEF5" w14:textId="77777777" w:rsidR="002E6C20" w:rsidRDefault="002E6C20" w:rsidP="00796620">
      <w:pPr>
        <w:sectPr w:rsidR="002E6C20" w:rsidSect="00E20B52">
          <w:footerReference w:type="first" r:id="rId18"/>
          <w:pgSz w:w="11906" w:h="16838"/>
          <w:pgMar w:top="1440" w:right="1440" w:bottom="851" w:left="1440" w:header="708" w:footer="220" w:gutter="0"/>
          <w:cols w:space="708"/>
          <w:titlePg/>
          <w:docGrid w:linePitch="360"/>
        </w:sectPr>
      </w:pPr>
    </w:p>
    <w:p w14:paraId="0E5204DA" w14:textId="77777777" w:rsidR="00796620" w:rsidRDefault="00796620" w:rsidP="00796620">
      <w:pPr>
        <w:pStyle w:val="Heading2"/>
      </w:pPr>
      <w:bookmarkStart w:id="21" w:name="_Toc199229056"/>
      <w:r>
        <w:lastRenderedPageBreak/>
        <w:t xml:space="preserve">EQUALITY IMPACT </w:t>
      </w:r>
      <w:r w:rsidRPr="00DA3FE7">
        <w:t>SCREENING</w:t>
      </w:r>
      <w:r>
        <w:t xml:space="preserve"> TOOL</w:t>
      </w:r>
      <w:bookmarkEnd w:id="21"/>
    </w:p>
    <w:tbl>
      <w:tblPr>
        <w:tblW w:w="10065" w:type="dxa"/>
        <w:tblInd w:w="-4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619"/>
        <w:gridCol w:w="1075"/>
        <w:gridCol w:w="709"/>
        <w:gridCol w:w="1164"/>
        <w:gridCol w:w="112"/>
        <w:gridCol w:w="626"/>
        <w:gridCol w:w="425"/>
        <w:gridCol w:w="709"/>
        <w:gridCol w:w="850"/>
        <w:gridCol w:w="650"/>
        <w:gridCol w:w="2126"/>
      </w:tblGrid>
      <w:tr w:rsidR="00796620" w:rsidRPr="00856DE7" w14:paraId="7D64E85C" w14:textId="77777777">
        <w:tc>
          <w:tcPr>
            <w:tcW w:w="10065" w:type="dxa"/>
            <w:gridSpan w:val="11"/>
            <w:shd w:val="clear" w:color="auto" w:fill="B6DDE8"/>
          </w:tcPr>
          <w:p w14:paraId="7B90CF12" w14:textId="77777777" w:rsidR="00796620" w:rsidRPr="00856DE7" w:rsidRDefault="00796620">
            <w:pPr>
              <w:spacing w:after="120"/>
              <w:rPr>
                <w:rFonts w:cs="Arial"/>
                <w:b/>
                <w:bCs/>
              </w:rPr>
            </w:pPr>
            <w:r w:rsidRPr="00856DE7">
              <w:rPr>
                <w:rFonts w:cs="Arial"/>
                <w:b/>
                <w:bCs/>
              </w:rPr>
              <w:t xml:space="preserve">Stage 1 </w:t>
            </w:r>
            <w:proofErr w:type="gramStart"/>
            <w:r w:rsidRPr="00856DE7">
              <w:rPr>
                <w:rFonts w:cs="Arial"/>
                <w:b/>
                <w:bCs/>
              </w:rPr>
              <w:t>-  Screening</w:t>
            </w:r>
            <w:proofErr w:type="gramEnd"/>
            <w:r w:rsidRPr="00856DE7">
              <w:rPr>
                <w:rFonts w:cs="Arial"/>
                <w:b/>
                <w:bCs/>
              </w:rPr>
              <w:t xml:space="preserve"> </w:t>
            </w:r>
          </w:p>
        </w:tc>
      </w:tr>
      <w:tr w:rsidR="00796620" w:rsidRPr="00856DE7" w14:paraId="7A126F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0065" w:type="dxa"/>
            <w:gridSpan w:val="11"/>
          </w:tcPr>
          <w:p w14:paraId="23331752" w14:textId="5212A161" w:rsidR="00796620" w:rsidRPr="00856DE7" w:rsidRDefault="00796620" w:rsidP="004F1EC1">
            <w:pPr>
              <w:spacing w:after="120"/>
              <w:rPr>
                <w:rFonts w:cs="Arial"/>
              </w:rPr>
            </w:pPr>
            <w:bookmarkStart w:id="22" w:name="_Toc20232270"/>
            <w:r w:rsidRPr="00856DE7">
              <w:rPr>
                <w:rFonts w:cs="Arial"/>
              </w:rPr>
              <w:t>Title of Procedural Document:</w:t>
            </w:r>
            <w:bookmarkEnd w:id="22"/>
            <w:r w:rsidRPr="00856DE7">
              <w:rPr>
                <w:rFonts w:cs="Arial"/>
              </w:rPr>
              <w:t xml:space="preserve"> </w:t>
            </w:r>
            <w:r w:rsidR="004F1EC1" w:rsidRPr="008753F1">
              <w:rPr>
                <w:rFonts w:cs="Arial"/>
                <w:b/>
                <w:bCs/>
              </w:rPr>
              <w:t>Buccal Midazolam for prolonged epilepsy seizures – Adult</w:t>
            </w:r>
            <w:r w:rsidR="003069A1" w:rsidRPr="008753F1">
              <w:rPr>
                <w:rFonts w:cs="Arial"/>
                <w:b/>
                <w:bCs/>
              </w:rPr>
              <w:t xml:space="preserve"> - </w:t>
            </w:r>
            <w:r w:rsidR="004F1EC1" w:rsidRPr="008753F1">
              <w:rPr>
                <w:rFonts w:cs="Arial"/>
                <w:b/>
                <w:bCs/>
              </w:rPr>
              <w:t>Policy &amp; Procedures</w:t>
            </w:r>
          </w:p>
        </w:tc>
      </w:tr>
      <w:tr w:rsidR="00796620" w:rsidRPr="00856DE7" w14:paraId="1B69AF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2694" w:type="dxa"/>
            <w:gridSpan w:val="2"/>
          </w:tcPr>
          <w:p w14:paraId="303AD310" w14:textId="77777777" w:rsidR="00796620" w:rsidRPr="00856DE7" w:rsidRDefault="00796620">
            <w:pPr>
              <w:spacing w:after="120"/>
              <w:rPr>
                <w:rFonts w:cs="Arial"/>
              </w:rPr>
            </w:pPr>
            <w:bookmarkStart w:id="23" w:name="_Toc20232271"/>
            <w:r w:rsidRPr="00856DE7">
              <w:rPr>
                <w:rFonts w:cs="Arial"/>
              </w:rPr>
              <w:t>Date of Assessment</w:t>
            </w:r>
            <w:bookmarkEnd w:id="23"/>
          </w:p>
        </w:tc>
        <w:tc>
          <w:tcPr>
            <w:tcW w:w="1873" w:type="dxa"/>
            <w:gridSpan w:val="2"/>
          </w:tcPr>
          <w:p w14:paraId="5BBFCD2D" w14:textId="5823362E" w:rsidR="00796620" w:rsidRPr="008753F1" w:rsidRDefault="003069A1">
            <w:pPr>
              <w:spacing w:after="120"/>
              <w:rPr>
                <w:rFonts w:cs="Arial"/>
                <w:b/>
                <w:bCs/>
              </w:rPr>
            </w:pPr>
            <w:r w:rsidRPr="008753F1">
              <w:rPr>
                <w:rFonts w:cs="Arial"/>
                <w:b/>
                <w:bCs/>
              </w:rPr>
              <w:t>30/03/2025</w:t>
            </w:r>
          </w:p>
        </w:tc>
        <w:tc>
          <w:tcPr>
            <w:tcW w:w="2722" w:type="dxa"/>
            <w:gridSpan w:val="5"/>
          </w:tcPr>
          <w:p w14:paraId="682F124F" w14:textId="77777777" w:rsidR="00796620" w:rsidRPr="00856DE7" w:rsidRDefault="00796620">
            <w:pPr>
              <w:spacing w:after="120"/>
              <w:rPr>
                <w:rFonts w:cs="Arial"/>
              </w:rPr>
            </w:pPr>
            <w:r w:rsidRPr="00856DE7">
              <w:rPr>
                <w:rFonts w:cs="Arial"/>
              </w:rPr>
              <w:t>Responsible Department</w:t>
            </w:r>
          </w:p>
        </w:tc>
        <w:tc>
          <w:tcPr>
            <w:tcW w:w="2776" w:type="dxa"/>
            <w:gridSpan w:val="2"/>
          </w:tcPr>
          <w:p w14:paraId="70DE4E2B" w14:textId="3C198FFB" w:rsidR="00796620" w:rsidRPr="008753F1" w:rsidRDefault="003069A1">
            <w:pPr>
              <w:spacing w:after="120"/>
              <w:rPr>
                <w:rFonts w:cs="Arial"/>
                <w:b/>
                <w:bCs/>
              </w:rPr>
            </w:pPr>
            <w:r w:rsidRPr="008753F1">
              <w:rPr>
                <w:rFonts w:cs="Arial"/>
                <w:b/>
                <w:bCs/>
              </w:rPr>
              <w:t>Clinical</w:t>
            </w:r>
          </w:p>
        </w:tc>
      </w:tr>
      <w:tr w:rsidR="00796620" w:rsidRPr="00856DE7" w14:paraId="1A0588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3"/>
        </w:trPr>
        <w:tc>
          <w:tcPr>
            <w:tcW w:w="1619" w:type="dxa"/>
          </w:tcPr>
          <w:p w14:paraId="408EC494" w14:textId="77777777" w:rsidR="00796620" w:rsidRPr="00856DE7" w:rsidRDefault="00796620">
            <w:pPr>
              <w:spacing w:after="120"/>
              <w:rPr>
                <w:rFonts w:cs="Arial"/>
              </w:rPr>
            </w:pPr>
            <w:r>
              <w:rPr>
                <w:rFonts w:cs="Arial"/>
              </w:rPr>
              <w:t>Completed by</w:t>
            </w:r>
          </w:p>
        </w:tc>
        <w:tc>
          <w:tcPr>
            <w:tcW w:w="2948" w:type="dxa"/>
            <w:gridSpan w:val="3"/>
          </w:tcPr>
          <w:p w14:paraId="4018456C" w14:textId="5182AC4C" w:rsidR="00796620" w:rsidRPr="008753F1" w:rsidRDefault="003069A1">
            <w:pPr>
              <w:spacing w:after="120"/>
              <w:rPr>
                <w:rFonts w:cs="Arial"/>
                <w:b/>
                <w:bCs/>
              </w:rPr>
            </w:pPr>
            <w:r w:rsidRPr="008753F1">
              <w:rPr>
                <w:rFonts w:cs="Arial"/>
                <w:b/>
                <w:bCs/>
              </w:rPr>
              <w:t>Rachel Foster</w:t>
            </w:r>
          </w:p>
        </w:tc>
        <w:tc>
          <w:tcPr>
            <w:tcW w:w="1163" w:type="dxa"/>
            <w:gridSpan w:val="3"/>
          </w:tcPr>
          <w:p w14:paraId="7E2C0A09" w14:textId="77777777" w:rsidR="00796620" w:rsidRPr="00856DE7" w:rsidRDefault="00796620">
            <w:pPr>
              <w:spacing w:after="120"/>
              <w:rPr>
                <w:rFonts w:cs="Arial"/>
              </w:rPr>
            </w:pPr>
            <w:r w:rsidRPr="00856DE7">
              <w:rPr>
                <w:rFonts w:cs="Arial"/>
              </w:rPr>
              <w:t>Job Title</w:t>
            </w:r>
          </w:p>
        </w:tc>
        <w:tc>
          <w:tcPr>
            <w:tcW w:w="4335" w:type="dxa"/>
            <w:gridSpan w:val="4"/>
          </w:tcPr>
          <w:p w14:paraId="7A89F83F" w14:textId="7D44CC6E" w:rsidR="00796620" w:rsidRPr="008753F1" w:rsidRDefault="008753F1">
            <w:pPr>
              <w:spacing w:after="120"/>
              <w:rPr>
                <w:rFonts w:cs="Arial"/>
                <w:b/>
                <w:bCs/>
              </w:rPr>
            </w:pPr>
            <w:r w:rsidRPr="008753F1">
              <w:rPr>
                <w:rFonts w:cs="Arial"/>
                <w:b/>
                <w:bCs/>
                <w:sz w:val="20"/>
                <w:szCs w:val="22"/>
              </w:rPr>
              <w:t>Quality &amp; Performance Development Nurse</w:t>
            </w:r>
          </w:p>
        </w:tc>
      </w:tr>
      <w:tr w:rsidR="00796620" w:rsidRPr="00856DE7" w14:paraId="6A42141D" w14:textId="77777777">
        <w:tc>
          <w:tcPr>
            <w:tcW w:w="10065" w:type="dxa"/>
            <w:gridSpan w:val="11"/>
            <w:shd w:val="clear" w:color="auto" w:fill="B6DDE8"/>
          </w:tcPr>
          <w:p w14:paraId="61468AA7" w14:textId="77777777" w:rsidR="00796620" w:rsidRPr="00856DE7" w:rsidRDefault="00796620">
            <w:pPr>
              <w:spacing w:after="120"/>
              <w:ind w:left="34"/>
              <w:rPr>
                <w:rFonts w:cs="Arial"/>
                <w:b/>
                <w:bCs/>
              </w:rPr>
            </w:pPr>
            <w:r w:rsidRPr="00856DE7">
              <w:rPr>
                <w:rFonts w:cs="Arial"/>
                <w:b/>
              </w:rPr>
              <w:t xml:space="preserve">Does the policy/function affect one group less or more </w:t>
            </w:r>
            <w:proofErr w:type="spellStart"/>
            <w:r w:rsidRPr="00856DE7">
              <w:rPr>
                <w:rFonts w:cs="Arial"/>
                <w:b/>
              </w:rPr>
              <w:t>favourably</w:t>
            </w:r>
            <w:proofErr w:type="spellEnd"/>
            <w:r w:rsidRPr="00856DE7">
              <w:rPr>
                <w:rFonts w:cs="Arial"/>
                <w:b/>
              </w:rPr>
              <w:t xml:space="preserve"> than another </w:t>
            </w:r>
            <w:proofErr w:type="gramStart"/>
            <w:r w:rsidRPr="00856DE7">
              <w:rPr>
                <w:rFonts w:cs="Arial"/>
                <w:b/>
              </w:rPr>
              <w:t>on the basis of</w:t>
            </w:r>
            <w:proofErr w:type="gramEnd"/>
            <w:r>
              <w:rPr>
                <w:rFonts w:cs="Arial"/>
                <w:bCs/>
              </w:rPr>
              <w:t>:</w:t>
            </w:r>
          </w:p>
        </w:tc>
      </w:tr>
      <w:tr w:rsidR="00796620" w:rsidRPr="00856DE7" w14:paraId="46205C8B" w14:textId="77777777" w:rsidTr="009D7D55">
        <w:tc>
          <w:tcPr>
            <w:tcW w:w="5305" w:type="dxa"/>
            <w:gridSpan w:val="6"/>
          </w:tcPr>
          <w:p w14:paraId="040A8883" w14:textId="77777777" w:rsidR="00796620" w:rsidRPr="00856DE7" w:rsidRDefault="00796620">
            <w:pPr>
              <w:spacing w:before="80" w:after="80"/>
              <w:ind w:left="361"/>
              <w:rPr>
                <w:rFonts w:cs="Arial"/>
              </w:rPr>
            </w:pPr>
          </w:p>
        </w:tc>
        <w:tc>
          <w:tcPr>
            <w:tcW w:w="1134" w:type="dxa"/>
            <w:gridSpan w:val="2"/>
            <w:vAlign w:val="center"/>
          </w:tcPr>
          <w:p w14:paraId="2323B341" w14:textId="77777777" w:rsidR="00796620" w:rsidRPr="00856DE7" w:rsidRDefault="00796620">
            <w:pPr>
              <w:spacing w:before="80" w:after="80"/>
              <w:jc w:val="center"/>
              <w:rPr>
                <w:rFonts w:cs="Arial"/>
                <w:b/>
              </w:rPr>
            </w:pPr>
            <w:r w:rsidRPr="00856DE7">
              <w:rPr>
                <w:rFonts w:cs="Arial"/>
                <w:b/>
              </w:rPr>
              <w:t>Yes/No</w:t>
            </w:r>
          </w:p>
        </w:tc>
        <w:tc>
          <w:tcPr>
            <w:tcW w:w="3626" w:type="dxa"/>
            <w:gridSpan w:val="3"/>
            <w:vAlign w:val="center"/>
          </w:tcPr>
          <w:p w14:paraId="2BA077CA" w14:textId="77777777" w:rsidR="00796620" w:rsidRPr="00856DE7" w:rsidRDefault="00796620">
            <w:pPr>
              <w:spacing w:before="80" w:after="80"/>
              <w:ind w:left="33"/>
              <w:jc w:val="center"/>
              <w:rPr>
                <w:rFonts w:cs="Arial"/>
                <w:b/>
              </w:rPr>
            </w:pPr>
            <w:r w:rsidRPr="00856DE7">
              <w:rPr>
                <w:rFonts w:cs="Arial"/>
                <w:b/>
              </w:rPr>
              <w:t>Comments</w:t>
            </w:r>
          </w:p>
        </w:tc>
      </w:tr>
      <w:tr w:rsidR="00796620" w:rsidRPr="00856DE7" w14:paraId="6E24FAAB" w14:textId="77777777" w:rsidTr="008753F1">
        <w:tc>
          <w:tcPr>
            <w:tcW w:w="5305" w:type="dxa"/>
            <w:gridSpan w:val="6"/>
          </w:tcPr>
          <w:p w14:paraId="628B2A5E" w14:textId="77777777" w:rsidR="00796620" w:rsidRPr="00856DE7" w:rsidRDefault="00796620" w:rsidP="005C0A0B">
            <w:pPr>
              <w:tabs>
                <w:tab w:val="left" w:pos="278"/>
              </w:tabs>
              <w:spacing w:before="80" w:after="80"/>
              <w:rPr>
                <w:rFonts w:cs="Arial"/>
              </w:rPr>
            </w:pPr>
            <w:r w:rsidRPr="00856DE7">
              <w:rPr>
                <w:rFonts w:cs="Arial"/>
              </w:rPr>
              <w:t>Age</w:t>
            </w:r>
          </w:p>
        </w:tc>
        <w:tc>
          <w:tcPr>
            <w:tcW w:w="1134" w:type="dxa"/>
            <w:gridSpan w:val="2"/>
            <w:vAlign w:val="center"/>
          </w:tcPr>
          <w:p w14:paraId="0FE54B3E" w14:textId="099BDDE7"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6A843CFF" w14:textId="77777777" w:rsidR="00796620" w:rsidRPr="00856DE7" w:rsidRDefault="00796620">
            <w:pPr>
              <w:spacing w:before="80" w:after="80"/>
              <w:rPr>
                <w:rFonts w:cs="Arial"/>
              </w:rPr>
            </w:pPr>
          </w:p>
        </w:tc>
      </w:tr>
      <w:tr w:rsidR="00796620" w:rsidRPr="00856DE7" w14:paraId="38995910" w14:textId="77777777" w:rsidTr="008753F1">
        <w:tc>
          <w:tcPr>
            <w:tcW w:w="5305" w:type="dxa"/>
            <w:gridSpan w:val="6"/>
          </w:tcPr>
          <w:p w14:paraId="1BB171E0" w14:textId="77777777" w:rsidR="00796620" w:rsidRPr="00856DE7" w:rsidRDefault="00796620" w:rsidP="005C0A0B">
            <w:pPr>
              <w:tabs>
                <w:tab w:val="left" w:pos="278"/>
              </w:tabs>
              <w:spacing w:before="80" w:after="80"/>
              <w:rPr>
                <w:rFonts w:cs="Arial"/>
              </w:rPr>
            </w:pPr>
            <w:r w:rsidRPr="00856DE7">
              <w:rPr>
                <w:rFonts w:cs="Arial"/>
              </w:rPr>
              <w:t>Disability</w:t>
            </w:r>
          </w:p>
          <w:p w14:paraId="016A6CAE" w14:textId="173B2B2A" w:rsidR="00796620" w:rsidRPr="009D7D55" w:rsidRDefault="009D7D55">
            <w:pPr>
              <w:tabs>
                <w:tab w:val="left" w:pos="278"/>
              </w:tabs>
              <w:spacing w:before="80" w:after="80"/>
              <w:ind w:left="-1"/>
              <w:rPr>
                <w:rFonts w:cs="Arial"/>
                <w:i/>
              </w:rPr>
            </w:pPr>
            <w:r>
              <w:rPr>
                <w:rFonts w:cs="Arial"/>
                <w:i/>
                <w:sz w:val="20"/>
              </w:rPr>
              <w:t>(</w:t>
            </w:r>
            <w:r w:rsidR="00796620" w:rsidRPr="009D7D55">
              <w:rPr>
                <w:rFonts w:cs="Arial"/>
                <w:i/>
                <w:sz w:val="20"/>
              </w:rPr>
              <w:t>Learning disability; physical disability; sensory impairment and/or mental health problems e.g. dementia</w:t>
            </w:r>
            <w:r>
              <w:rPr>
                <w:rFonts w:cs="Arial"/>
                <w:i/>
                <w:sz w:val="20"/>
              </w:rPr>
              <w:t>)</w:t>
            </w:r>
          </w:p>
        </w:tc>
        <w:tc>
          <w:tcPr>
            <w:tcW w:w="1134" w:type="dxa"/>
            <w:gridSpan w:val="2"/>
            <w:vAlign w:val="center"/>
          </w:tcPr>
          <w:p w14:paraId="6AD7FB91" w14:textId="037CB39D"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7ADAD7E5" w14:textId="77777777" w:rsidR="00796620" w:rsidRPr="00856DE7" w:rsidRDefault="00796620">
            <w:pPr>
              <w:spacing w:before="80" w:after="80"/>
              <w:rPr>
                <w:rFonts w:cs="Arial"/>
              </w:rPr>
            </w:pPr>
          </w:p>
        </w:tc>
      </w:tr>
      <w:tr w:rsidR="00796620" w:rsidRPr="00856DE7" w14:paraId="1C85B329" w14:textId="77777777" w:rsidTr="008753F1">
        <w:tc>
          <w:tcPr>
            <w:tcW w:w="5305" w:type="dxa"/>
            <w:gridSpan w:val="6"/>
          </w:tcPr>
          <w:p w14:paraId="6DFA91CD" w14:textId="77777777" w:rsidR="00796620" w:rsidRPr="00856DE7" w:rsidRDefault="00796620" w:rsidP="005C0A0B">
            <w:pPr>
              <w:tabs>
                <w:tab w:val="left" w:pos="278"/>
              </w:tabs>
              <w:spacing w:before="80" w:after="80"/>
              <w:rPr>
                <w:rFonts w:cs="Arial"/>
              </w:rPr>
            </w:pPr>
            <w:r w:rsidRPr="00856DE7">
              <w:rPr>
                <w:rFonts w:cs="Arial"/>
              </w:rPr>
              <w:t xml:space="preserve">Ethnic Origin </w:t>
            </w:r>
            <w:r w:rsidRPr="009D7D55">
              <w:rPr>
                <w:rFonts w:cs="Arial"/>
                <w:i/>
                <w:sz w:val="20"/>
              </w:rPr>
              <w:t>(including hard to reach groups)</w:t>
            </w:r>
          </w:p>
        </w:tc>
        <w:tc>
          <w:tcPr>
            <w:tcW w:w="1134" w:type="dxa"/>
            <w:gridSpan w:val="2"/>
            <w:vAlign w:val="center"/>
          </w:tcPr>
          <w:p w14:paraId="40B86141" w14:textId="345394FA"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7C77D725" w14:textId="77777777" w:rsidR="00796620" w:rsidRPr="00856DE7" w:rsidRDefault="00796620">
            <w:pPr>
              <w:spacing w:before="80" w:after="80"/>
              <w:rPr>
                <w:rFonts w:cs="Arial"/>
              </w:rPr>
            </w:pPr>
          </w:p>
        </w:tc>
      </w:tr>
      <w:tr w:rsidR="00796620" w:rsidRPr="00856DE7" w14:paraId="2822DD6F" w14:textId="77777777" w:rsidTr="008753F1">
        <w:tc>
          <w:tcPr>
            <w:tcW w:w="5305" w:type="dxa"/>
            <w:gridSpan w:val="6"/>
          </w:tcPr>
          <w:p w14:paraId="5036E42A" w14:textId="77777777" w:rsidR="00796620" w:rsidRPr="00856DE7" w:rsidRDefault="00796620" w:rsidP="005C0A0B">
            <w:pPr>
              <w:tabs>
                <w:tab w:val="left" w:pos="278"/>
              </w:tabs>
              <w:spacing w:before="80" w:after="80"/>
              <w:rPr>
                <w:rFonts w:cs="Arial"/>
              </w:rPr>
            </w:pPr>
            <w:r w:rsidRPr="00856DE7">
              <w:rPr>
                <w:rFonts w:cs="Arial"/>
              </w:rPr>
              <w:t>Gender reassignment</w:t>
            </w:r>
          </w:p>
        </w:tc>
        <w:tc>
          <w:tcPr>
            <w:tcW w:w="1134" w:type="dxa"/>
            <w:gridSpan w:val="2"/>
            <w:vAlign w:val="center"/>
          </w:tcPr>
          <w:p w14:paraId="64DC08E8" w14:textId="264AF5F2"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684E8A77" w14:textId="77777777" w:rsidR="00796620" w:rsidRPr="00856DE7" w:rsidRDefault="00796620">
            <w:pPr>
              <w:spacing w:before="80" w:after="80"/>
              <w:rPr>
                <w:rFonts w:cs="Arial"/>
              </w:rPr>
            </w:pPr>
          </w:p>
        </w:tc>
      </w:tr>
      <w:tr w:rsidR="00796620" w:rsidRPr="00856DE7" w14:paraId="07CA0C5B" w14:textId="77777777" w:rsidTr="008753F1">
        <w:tc>
          <w:tcPr>
            <w:tcW w:w="5305" w:type="dxa"/>
            <w:gridSpan w:val="6"/>
          </w:tcPr>
          <w:p w14:paraId="5C95BBDF" w14:textId="77777777" w:rsidR="00796620" w:rsidRPr="00856DE7" w:rsidRDefault="00796620" w:rsidP="005C0A0B">
            <w:pPr>
              <w:tabs>
                <w:tab w:val="left" w:pos="278"/>
              </w:tabs>
              <w:spacing w:before="80" w:after="80"/>
              <w:rPr>
                <w:rFonts w:cs="Arial"/>
              </w:rPr>
            </w:pPr>
            <w:r w:rsidRPr="00856DE7">
              <w:rPr>
                <w:rFonts w:cs="Arial"/>
              </w:rPr>
              <w:t>Pregnancy or Maternity</w:t>
            </w:r>
          </w:p>
        </w:tc>
        <w:tc>
          <w:tcPr>
            <w:tcW w:w="1134" w:type="dxa"/>
            <w:gridSpan w:val="2"/>
            <w:vAlign w:val="center"/>
          </w:tcPr>
          <w:p w14:paraId="77553DF7" w14:textId="74CEF48A"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1C371269" w14:textId="77777777" w:rsidR="00796620" w:rsidRPr="00856DE7" w:rsidRDefault="00796620">
            <w:pPr>
              <w:spacing w:before="80" w:after="80"/>
              <w:rPr>
                <w:rFonts w:cs="Arial"/>
              </w:rPr>
            </w:pPr>
          </w:p>
        </w:tc>
      </w:tr>
      <w:tr w:rsidR="00796620" w:rsidRPr="00856DE7" w14:paraId="241D44A1" w14:textId="77777777" w:rsidTr="008753F1">
        <w:tc>
          <w:tcPr>
            <w:tcW w:w="5305" w:type="dxa"/>
            <w:gridSpan w:val="6"/>
          </w:tcPr>
          <w:p w14:paraId="6D48BA1A" w14:textId="77777777" w:rsidR="00796620" w:rsidRPr="00856DE7" w:rsidRDefault="00796620" w:rsidP="005C0A0B">
            <w:pPr>
              <w:tabs>
                <w:tab w:val="left" w:pos="278"/>
              </w:tabs>
              <w:spacing w:before="80" w:after="80"/>
              <w:rPr>
                <w:rFonts w:cs="Arial"/>
              </w:rPr>
            </w:pPr>
            <w:r w:rsidRPr="00856DE7">
              <w:rPr>
                <w:rFonts w:cs="Arial"/>
              </w:rPr>
              <w:t>Race</w:t>
            </w:r>
          </w:p>
        </w:tc>
        <w:tc>
          <w:tcPr>
            <w:tcW w:w="1134" w:type="dxa"/>
            <w:gridSpan w:val="2"/>
            <w:vAlign w:val="center"/>
          </w:tcPr>
          <w:p w14:paraId="1A185662" w14:textId="7FD780EC"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32B6A679" w14:textId="77777777" w:rsidR="00796620" w:rsidRPr="00856DE7" w:rsidRDefault="00796620">
            <w:pPr>
              <w:spacing w:before="80" w:after="80"/>
              <w:rPr>
                <w:rFonts w:cs="Arial"/>
              </w:rPr>
            </w:pPr>
          </w:p>
        </w:tc>
      </w:tr>
      <w:tr w:rsidR="00796620" w:rsidRPr="00856DE7" w14:paraId="5B1495C8" w14:textId="77777777" w:rsidTr="008753F1">
        <w:tc>
          <w:tcPr>
            <w:tcW w:w="5305" w:type="dxa"/>
            <w:gridSpan w:val="6"/>
          </w:tcPr>
          <w:p w14:paraId="11DE91B5" w14:textId="77777777" w:rsidR="00796620" w:rsidRPr="00856DE7" w:rsidRDefault="00796620" w:rsidP="005C0A0B">
            <w:pPr>
              <w:tabs>
                <w:tab w:val="left" w:pos="278"/>
              </w:tabs>
              <w:spacing w:before="80" w:after="80"/>
              <w:rPr>
                <w:rFonts w:cs="Arial"/>
              </w:rPr>
            </w:pPr>
            <w:r w:rsidRPr="00856DE7">
              <w:rPr>
                <w:rFonts w:cs="Arial"/>
              </w:rPr>
              <w:t>Sex</w:t>
            </w:r>
          </w:p>
        </w:tc>
        <w:tc>
          <w:tcPr>
            <w:tcW w:w="1134" w:type="dxa"/>
            <w:gridSpan w:val="2"/>
            <w:vAlign w:val="center"/>
          </w:tcPr>
          <w:p w14:paraId="22888F98" w14:textId="24A5A21B"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6BF96E97" w14:textId="77777777" w:rsidR="00796620" w:rsidRPr="00856DE7" w:rsidRDefault="00796620">
            <w:pPr>
              <w:spacing w:before="80" w:after="80"/>
              <w:rPr>
                <w:rFonts w:cs="Arial"/>
              </w:rPr>
            </w:pPr>
          </w:p>
        </w:tc>
      </w:tr>
      <w:tr w:rsidR="00796620" w:rsidRPr="00856DE7" w14:paraId="2C34FE14" w14:textId="77777777" w:rsidTr="008753F1">
        <w:tc>
          <w:tcPr>
            <w:tcW w:w="5305" w:type="dxa"/>
            <w:gridSpan w:val="6"/>
          </w:tcPr>
          <w:p w14:paraId="3FC30E78" w14:textId="77777777" w:rsidR="00796620" w:rsidRPr="00856DE7" w:rsidRDefault="00796620" w:rsidP="005C0A0B">
            <w:pPr>
              <w:tabs>
                <w:tab w:val="left" w:pos="278"/>
              </w:tabs>
              <w:spacing w:before="80" w:after="80"/>
              <w:rPr>
                <w:rFonts w:cs="Arial"/>
              </w:rPr>
            </w:pPr>
            <w:r w:rsidRPr="00856DE7">
              <w:rPr>
                <w:rFonts w:cs="Arial"/>
              </w:rPr>
              <w:t>Religion and Belief</w:t>
            </w:r>
          </w:p>
        </w:tc>
        <w:tc>
          <w:tcPr>
            <w:tcW w:w="1134" w:type="dxa"/>
            <w:gridSpan w:val="2"/>
            <w:vAlign w:val="center"/>
          </w:tcPr>
          <w:p w14:paraId="390EF241" w14:textId="59F96E02"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0D70673B" w14:textId="77777777" w:rsidR="00796620" w:rsidRPr="00856DE7" w:rsidRDefault="00796620">
            <w:pPr>
              <w:spacing w:before="80" w:after="80"/>
              <w:rPr>
                <w:rFonts w:cs="Arial"/>
              </w:rPr>
            </w:pPr>
          </w:p>
        </w:tc>
      </w:tr>
      <w:tr w:rsidR="00796620" w:rsidRPr="00856DE7" w14:paraId="629D8424" w14:textId="77777777" w:rsidTr="008753F1">
        <w:tc>
          <w:tcPr>
            <w:tcW w:w="5305" w:type="dxa"/>
            <w:gridSpan w:val="6"/>
          </w:tcPr>
          <w:p w14:paraId="08040F39" w14:textId="77777777" w:rsidR="00796620" w:rsidRPr="00856DE7" w:rsidRDefault="00796620" w:rsidP="005C0A0B">
            <w:pPr>
              <w:tabs>
                <w:tab w:val="left" w:pos="278"/>
              </w:tabs>
              <w:spacing w:before="80" w:after="80"/>
              <w:rPr>
                <w:rFonts w:cs="Arial"/>
              </w:rPr>
            </w:pPr>
            <w:r w:rsidRPr="00856DE7">
              <w:rPr>
                <w:rFonts w:cs="Arial"/>
              </w:rPr>
              <w:t>Sexual Orientation</w:t>
            </w:r>
          </w:p>
        </w:tc>
        <w:tc>
          <w:tcPr>
            <w:tcW w:w="1134" w:type="dxa"/>
            <w:gridSpan w:val="2"/>
            <w:vAlign w:val="center"/>
          </w:tcPr>
          <w:p w14:paraId="1EC8BBE6" w14:textId="41AE8BE3"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15DD3741" w14:textId="77777777" w:rsidR="00796620" w:rsidRPr="00856DE7" w:rsidRDefault="00796620">
            <w:pPr>
              <w:spacing w:before="80" w:after="80"/>
              <w:rPr>
                <w:rFonts w:cs="Arial"/>
              </w:rPr>
            </w:pPr>
          </w:p>
        </w:tc>
      </w:tr>
      <w:tr w:rsidR="00796620" w:rsidRPr="00856DE7" w14:paraId="5AAF2CD6" w14:textId="77777777">
        <w:trPr>
          <w:trHeight w:val="782"/>
        </w:trPr>
        <w:tc>
          <w:tcPr>
            <w:tcW w:w="10065" w:type="dxa"/>
            <w:gridSpan w:val="11"/>
          </w:tcPr>
          <w:p w14:paraId="4FE33683" w14:textId="77777777" w:rsidR="00796620" w:rsidRPr="00856DE7" w:rsidRDefault="00796620">
            <w:pPr>
              <w:spacing w:before="80" w:after="80"/>
              <w:ind w:left="1"/>
              <w:rPr>
                <w:rFonts w:cs="Arial"/>
                <w:b/>
              </w:rPr>
            </w:pPr>
            <w:r w:rsidRPr="00856DE7">
              <w:rPr>
                <w:rFonts w:cs="Arial"/>
                <w:b/>
              </w:rPr>
              <w:t xml:space="preserve">If the answer to </w:t>
            </w:r>
            <w:proofErr w:type="gramStart"/>
            <w:r w:rsidRPr="00856DE7">
              <w:rPr>
                <w:rFonts w:cs="Arial"/>
                <w:b/>
              </w:rPr>
              <w:t>all of</w:t>
            </w:r>
            <w:proofErr w:type="gramEnd"/>
            <w:r w:rsidRPr="00856DE7">
              <w:rPr>
                <w:rFonts w:cs="Arial"/>
                <w:b/>
              </w:rPr>
              <w:t xml:space="preserve"> the above questions is NO, the </w:t>
            </w:r>
            <w:r>
              <w:rPr>
                <w:rFonts w:cs="Arial"/>
                <w:b/>
              </w:rPr>
              <w:t>Equality Impact Assessment</w:t>
            </w:r>
            <w:r w:rsidRPr="00856DE7">
              <w:rPr>
                <w:rFonts w:cs="Arial"/>
                <w:b/>
              </w:rPr>
              <w:t xml:space="preserve"> is complete. </w:t>
            </w:r>
            <w:r>
              <w:rPr>
                <w:rFonts w:cs="Arial"/>
                <w:b/>
              </w:rPr>
              <w:t xml:space="preserve"> </w:t>
            </w:r>
            <w:r w:rsidRPr="00856DE7">
              <w:rPr>
                <w:rFonts w:cs="Arial"/>
                <w:b/>
              </w:rPr>
              <w:t>If YES, a full impact assessment is r</w:t>
            </w:r>
            <w:r>
              <w:rPr>
                <w:rFonts w:cs="Arial"/>
                <w:b/>
              </w:rPr>
              <w:t>equired: go on to stage 2.</w:t>
            </w:r>
          </w:p>
        </w:tc>
      </w:tr>
      <w:tr w:rsidR="00796620" w:rsidRPr="00856DE7" w14:paraId="7F64DBEB" w14:textId="77777777">
        <w:tc>
          <w:tcPr>
            <w:tcW w:w="10065" w:type="dxa"/>
            <w:gridSpan w:val="11"/>
            <w:shd w:val="clear" w:color="auto" w:fill="B6DDE8"/>
          </w:tcPr>
          <w:p w14:paraId="0D57E124" w14:textId="77777777" w:rsidR="00796620" w:rsidRPr="00856DE7" w:rsidRDefault="00796620">
            <w:pPr>
              <w:spacing w:before="80" w:after="80"/>
              <w:rPr>
                <w:rFonts w:cs="Arial"/>
                <w:b/>
                <w:bCs/>
              </w:rPr>
            </w:pPr>
            <w:r w:rsidRPr="00856DE7">
              <w:rPr>
                <w:rFonts w:cs="Arial"/>
                <w:b/>
                <w:bCs/>
              </w:rPr>
              <w:t>Stage 2 – Full Impact Assessment</w:t>
            </w:r>
          </w:p>
        </w:tc>
      </w:tr>
      <w:tr w:rsidR="00796620" w:rsidRPr="00856DE7" w14:paraId="0979E79D" w14:textId="77777777">
        <w:tc>
          <w:tcPr>
            <w:tcW w:w="3403" w:type="dxa"/>
            <w:gridSpan w:val="3"/>
            <w:shd w:val="clear" w:color="auto" w:fill="FFFFFF"/>
          </w:tcPr>
          <w:p w14:paraId="5B55CF44" w14:textId="77777777" w:rsidR="00796620" w:rsidRPr="00856DE7" w:rsidRDefault="00796620">
            <w:pPr>
              <w:spacing w:before="80" w:after="80"/>
              <w:ind w:left="34"/>
              <w:jc w:val="center"/>
              <w:rPr>
                <w:rFonts w:cs="Arial"/>
                <w:b/>
                <w:bCs/>
              </w:rPr>
            </w:pPr>
            <w:r w:rsidRPr="00856DE7">
              <w:rPr>
                <w:rFonts w:cs="Arial"/>
                <w:b/>
                <w:bCs/>
              </w:rPr>
              <w:t>What is the impact</w:t>
            </w:r>
          </w:p>
        </w:tc>
        <w:tc>
          <w:tcPr>
            <w:tcW w:w="1276" w:type="dxa"/>
            <w:gridSpan w:val="2"/>
            <w:shd w:val="clear" w:color="auto" w:fill="FFFFFF"/>
          </w:tcPr>
          <w:p w14:paraId="05FD3827" w14:textId="77777777" w:rsidR="00796620" w:rsidRPr="00856DE7" w:rsidRDefault="00796620">
            <w:pPr>
              <w:spacing w:before="80" w:after="80"/>
              <w:jc w:val="center"/>
              <w:rPr>
                <w:rFonts w:cs="Arial"/>
                <w:b/>
                <w:bCs/>
              </w:rPr>
            </w:pPr>
            <w:r w:rsidRPr="00856DE7">
              <w:rPr>
                <w:rFonts w:cs="Arial"/>
                <w:b/>
                <w:bCs/>
              </w:rPr>
              <w:t>Level of Impact</w:t>
            </w:r>
          </w:p>
        </w:tc>
        <w:tc>
          <w:tcPr>
            <w:tcW w:w="3260" w:type="dxa"/>
            <w:gridSpan w:val="5"/>
            <w:shd w:val="clear" w:color="auto" w:fill="FFFFFF"/>
          </w:tcPr>
          <w:p w14:paraId="5E5FD87A" w14:textId="77777777" w:rsidR="00796620" w:rsidRPr="00856DE7" w:rsidRDefault="00796620">
            <w:pPr>
              <w:spacing w:before="80" w:after="80"/>
              <w:ind w:left="33"/>
              <w:jc w:val="center"/>
              <w:rPr>
                <w:rFonts w:cs="Arial"/>
                <w:b/>
                <w:bCs/>
              </w:rPr>
            </w:pPr>
            <w:r w:rsidRPr="00856DE7">
              <w:rPr>
                <w:rFonts w:cs="Arial"/>
                <w:b/>
                <w:bCs/>
              </w:rPr>
              <w:t>Mitigating Actions</w:t>
            </w:r>
          </w:p>
          <w:p w14:paraId="1E00B5E3" w14:textId="77777777" w:rsidR="00796620" w:rsidRPr="00856DE7" w:rsidRDefault="00796620">
            <w:pPr>
              <w:spacing w:before="80" w:after="80"/>
              <w:ind w:left="33"/>
              <w:jc w:val="center"/>
              <w:rPr>
                <w:rFonts w:cs="Arial"/>
                <w:b/>
                <w:bCs/>
                <w:sz w:val="16"/>
                <w:szCs w:val="16"/>
              </w:rPr>
            </w:pPr>
            <w:r w:rsidRPr="00856DE7">
              <w:rPr>
                <w:rFonts w:cs="Arial"/>
                <w:b/>
                <w:bCs/>
                <w:sz w:val="16"/>
                <w:szCs w:val="16"/>
              </w:rPr>
              <w:t>(what needs to be done to minimise / remove the impact)</w:t>
            </w:r>
          </w:p>
        </w:tc>
        <w:tc>
          <w:tcPr>
            <w:tcW w:w="2126" w:type="dxa"/>
            <w:shd w:val="clear" w:color="auto" w:fill="FFFFFF"/>
          </w:tcPr>
          <w:p w14:paraId="1C4E78B8" w14:textId="77777777" w:rsidR="00796620" w:rsidRPr="00856DE7" w:rsidRDefault="00796620">
            <w:pPr>
              <w:spacing w:before="80" w:after="80"/>
              <w:ind w:left="34"/>
              <w:jc w:val="center"/>
              <w:rPr>
                <w:rFonts w:cs="Arial"/>
                <w:b/>
                <w:bCs/>
              </w:rPr>
            </w:pPr>
            <w:r w:rsidRPr="00856DE7">
              <w:rPr>
                <w:rFonts w:cs="Arial"/>
                <w:b/>
                <w:bCs/>
              </w:rPr>
              <w:t>Responsible Officer</w:t>
            </w:r>
          </w:p>
        </w:tc>
      </w:tr>
      <w:tr w:rsidR="00796620" w:rsidRPr="00856DE7" w14:paraId="63227A98" w14:textId="77777777">
        <w:tc>
          <w:tcPr>
            <w:tcW w:w="3403" w:type="dxa"/>
            <w:gridSpan w:val="3"/>
          </w:tcPr>
          <w:p w14:paraId="69CB7C58" w14:textId="13BC4300" w:rsidR="00796620" w:rsidRPr="00856DE7" w:rsidRDefault="00796620">
            <w:pPr>
              <w:spacing w:before="80" w:after="80"/>
              <w:rPr>
                <w:rFonts w:cs="Arial"/>
              </w:rPr>
            </w:pPr>
          </w:p>
        </w:tc>
        <w:tc>
          <w:tcPr>
            <w:tcW w:w="1276" w:type="dxa"/>
            <w:gridSpan w:val="2"/>
          </w:tcPr>
          <w:p w14:paraId="3E6E1F66" w14:textId="77777777" w:rsidR="00796620" w:rsidRPr="00856DE7" w:rsidRDefault="00796620">
            <w:pPr>
              <w:spacing w:before="80" w:after="80"/>
              <w:ind w:left="34"/>
              <w:rPr>
                <w:rFonts w:cs="Arial"/>
              </w:rPr>
            </w:pPr>
          </w:p>
        </w:tc>
        <w:tc>
          <w:tcPr>
            <w:tcW w:w="3260" w:type="dxa"/>
            <w:gridSpan w:val="5"/>
          </w:tcPr>
          <w:p w14:paraId="21B76752" w14:textId="77777777" w:rsidR="00796620" w:rsidRPr="00856DE7" w:rsidRDefault="00796620">
            <w:pPr>
              <w:spacing w:before="80" w:after="80"/>
              <w:ind w:left="33"/>
              <w:rPr>
                <w:rFonts w:cs="Arial"/>
              </w:rPr>
            </w:pPr>
          </w:p>
        </w:tc>
        <w:tc>
          <w:tcPr>
            <w:tcW w:w="2126" w:type="dxa"/>
          </w:tcPr>
          <w:p w14:paraId="14037169" w14:textId="77777777" w:rsidR="00796620" w:rsidRPr="00856DE7" w:rsidRDefault="00796620">
            <w:pPr>
              <w:spacing w:before="80" w:after="80"/>
              <w:ind w:left="34" w:hanging="533"/>
              <w:rPr>
                <w:rFonts w:cs="Arial"/>
              </w:rPr>
            </w:pPr>
          </w:p>
        </w:tc>
      </w:tr>
      <w:tr w:rsidR="00796620" w:rsidRPr="00856DE7" w14:paraId="161D9DAB" w14:textId="77777777">
        <w:tc>
          <w:tcPr>
            <w:tcW w:w="10065" w:type="dxa"/>
            <w:gridSpan w:val="11"/>
            <w:shd w:val="clear" w:color="auto" w:fill="B6DDE8"/>
          </w:tcPr>
          <w:p w14:paraId="3CC614ED" w14:textId="77777777" w:rsidR="00796620" w:rsidRPr="00856DE7" w:rsidRDefault="00796620">
            <w:pPr>
              <w:spacing w:before="80" w:after="80"/>
              <w:rPr>
                <w:rFonts w:cs="Arial"/>
                <w:b/>
              </w:rPr>
            </w:pPr>
            <w:r w:rsidRPr="00856DE7">
              <w:rPr>
                <w:rFonts w:cs="Arial"/>
                <w:b/>
              </w:rPr>
              <w:t>Monitoring of Actions</w:t>
            </w:r>
          </w:p>
        </w:tc>
      </w:tr>
      <w:tr w:rsidR="00796620" w:rsidRPr="00856DE7" w14:paraId="681709BA" w14:textId="77777777">
        <w:tc>
          <w:tcPr>
            <w:tcW w:w="10065" w:type="dxa"/>
            <w:gridSpan w:val="11"/>
          </w:tcPr>
          <w:p w14:paraId="08094E8C" w14:textId="264B7BAB" w:rsidR="00796620" w:rsidRPr="00856DE7" w:rsidRDefault="00796620" w:rsidP="008753F1">
            <w:pPr>
              <w:spacing w:before="80" w:after="80"/>
              <w:rPr>
                <w:rFonts w:cs="Arial"/>
              </w:rPr>
            </w:pPr>
            <w:r w:rsidRPr="00856DE7">
              <w:rPr>
                <w:rFonts w:cs="Arial"/>
              </w:rPr>
              <w:t>The monitoring of actions to mitigate any impact will be undertaken at the appropriate level</w:t>
            </w:r>
          </w:p>
        </w:tc>
      </w:tr>
    </w:tbl>
    <w:p w14:paraId="56DD1F9A" w14:textId="77777777" w:rsidR="00796620" w:rsidRDefault="00796620" w:rsidP="00796620">
      <w:pPr>
        <w:sectPr w:rsidR="00796620" w:rsidSect="00E20B52">
          <w:pgSz w:w="11906" w:h="16838"/>
          <w:pgMar w:top="1440" w:right="1440" w:bottom="851" w:left="1440" w:header="708" w:footer="220" w:gutter="0"/>
          <w:cols w:space="708"/>
          <w:titlePg/>
          <w:docGrid w:linePitch="360"/>
        </w:sectPr>
      </w:pPr>
    </w:p>
    <w:p w14:paraId="7C123A86" w14:textId="77777777" w:rsidR="00101BBD" w:rsidRPr="00856DE7" w:rsidRDefault="00942F86" w:rsidP="00A50DC5">
      <w:pPr>
        <w:pStyle w:val="Heading1"/>
        <w:ind w:hanging="530"/>
      </w:pPr>
      <w:bookmarkStart w:id="24" w:name="_Toc199229057"/>
      <w:r w:rsidRPr="00856DE7">
        <w:lastRenderedPageBreak/>
        <w:t>IMPLEMENTATION PLAN</w:t>
      </w:r>
      <w:bookmarkEnd w:id="24"/>
      <w:r w:rsidRPr="00856DE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A00AAC" w:rsidRPr="00856DE7" w14:paraId="0B92C064" w14:textId="77777777">
        <w:tc>
          <w:tcPr>
            <w:tcW w:w="2952" w:type="dxa"/>
            <w:shd w:val="clear" w:color="auto" w:fill="E0E0E0"/>
          </w:tcPr>
          <w:p w14:paraId="00DA057B" w14:textId="77777777" w:rsidR="00A00AAC" w:rsidRPr="00856DE7" w:rsidRDefault="00A00AAC" w:rsidP="00A33A94">
            <w:pPr>
              <w:spacing w:before="60" w:after="60"/>
              <w:jc w:val="center"/>
              <w:rPr>
                <w:rFonts w:cs="Arial"/>
                <w:b/>
                <w:szCs w:val="22"/>
              </w:rPr>
            </w:pPr>
            <w:r w:rsidRPr="00856DE7">
              <w:rPr>
                <w:rFonts w:cs="Arial"/>
                <w:b/>
                <w:szCs w:val="22"/>
              </w:rPr>
              <w:t>Action</w:t>
            </w:r>
          </w:p>
        </w:tc>
        <w:tc>
          <w:tcPr>
            <w:tcW w:w="2952" w:type="dxa"/>
            <w:shd w:val="clear" w:color="auto" w:fill="E0E0E0"/>
          </w:tcPr>
          <w:p w14:paraId="4710F1E3" w14:textId="77777777" w:rsidR="00A00AAC" w:rsidRPr="00856DE7" w:rsidRDefault="00A00AAC" w:rsidP="00A33A94">
            <w:pPr>
              <w:spacing w:before="60" w:after="60"/>
              <w:jc w:val="center"/>
              <w:rPr>
                <w:rFonts w:cs="Arial"/>
                <w:b/>
                <w:szCs w:val="22"/>
              </w:rPr>
            </w:pPr>
            <w:r w:rsidRPr="00856DE7">
              <w:rPr>
                <w:rFonts w:cs="Arial"/>
                <w:b/>
                <w:szCs w:val="22"/>
              </w:rPr>
              <w:t>Responsible Person</w:t>
            </w:r>
          </w:p>
        </w:tc>
        <w:tc>
          <w:tcPr>
            <w:tcW w:w="2952" w:type="dxa"/>
            <w:shd w:val="clear" w:color="auto" w:fill="E0E0E0"/>
          </w:tcPr>
          <w:p w14:paraId="701C5FC3" w14:textId="77777777" w:rsidR="00A00AAC" w:rsidRPr="00856DE7" w:rsidRDefault="00A00AAC" w:rsidP="00A33A94">
            <w:pPr>
              <w:spacing w:before="60" w:after="60"/>
              <w:jc w:val="center"/>
              <w:rPr>
                <w:rFonts w:cs="Arial"/>
                <w:b/>
                <w:szCs w:val="22"/>
              </w:rPr>
            </w:pPr>
            <w:r w:rsidRPr="00856DE7">
              <w:rPr>
                <w:rFonts w:cs="Arial"/>
                <w:b/>
                <w:szCs w:val="22"/>
              </w:rPr>
              <w:t>Planned timeline</w:t>
            </w:r>
          </w:p>
        </w:tc>
      </w:tr>
      <w:tr w:rsidR="00A33A94" w:rsidRPr="00856DE7" w14:paraId="2F655C49" w14:textId="77777777" w:rsidTr="00214190">
        <w:tc>
          <w:tcPr>
            <w:tcW w:w="2952" w:type="dxa"/>
            <w:shd w:val="clear" w:color="auto" w:fill="auto"/>
            <w:vAlign w:val="center"/>
          </w:tcPr>
          <w:p w14:paraId="17EB7C3F" w14:textId="77777777" w:rsidR="00A33A94" w:rsidRPr="00A33A94" w:rsidRDefault="00A33A94" w:rsidP="00661C32">
            <w:pPr>
              <w:spacing w:before="60" w:after="60" w:line="240" w:lineRule="auto"/>
              <w:jc w:val="left"/>
              <w:rPr>
                <w:rFonts w:cs="Arial"/>
              </w:rPr>
            </w:pPr>
            <w:r w:rsidRPr="00A33A94">
              <w:rPr>
                <w:rFonts w:cs="Arial"/>
              </w:rPr>
              <w:t xml:space="preserve">Policy to be </w:t>
            </w:r>
            <w:r>
              <w:rPr>
                <w:rFonts w:cs="Arial"/>
              </w:rPr>
              <w:t xml:space="preserve">uploaded to </w:t>
            </w:r>
            <w:r w:rsidRPr="00A33A94">
              <w:rPr>
                <w:rFonts w:cs="Arial"/>
              </w:rPr>
              <w:t>the Procedural Document Library</w:t>
            </w:r>
          </w:p>
        </w:tc>
        <w:tc>
          <w:tcPr>
            <w:tcW w:w="2952" w:type="dxa"/>
            <w:shd w:val="clear" w:color="auto" w:fill="auto"/>
            <w:vAlign w:val="center"/>
          </w:tcPr>
          <w:p w14:paraId="400A2E0A" w14:textId="77777777" w:rsidR="00A33A94" w:rsidRPr="00A33A94" w:rsidRDefault="00A33A94" w:rsidP="00661C32">
            <w:pPr>
              <w:spacing w:before="60" w:after="60" w:line="240" w:lineRule="auto"/>
              <w:jc w:val="left"/>
              <w:rPr>
                <w:rFonts w:cs="Arial"/>
                <w:szCs w:val="22"/>
              </w:rPr>
            </w:pPr>
            <w:r>
              <w:rPr>
                <w:rFonts w:cs="Arial"/>
                <w:szCs w:val="22"/>
              </w:rPr>
              <w:t>Education and Development Administrator</w:t>
            </w:r>
          </w:p>
        </w:tc>
        <w:tc>
          <w:tcPr>
            <w:tcW w:w="2952" w:type="dxa"/>
            <w:shd w:val="clear" w:color="auto" w:fill="auto"/>
            <w:vAlign w:val="center"/>
          </w:tcPr>
          <w:p w14:paraId="61951577" w14:textId="77777777" w:rsidR="00A33A94" w:rsidRPr="00856DE7" w:rsidRDefault="00A33A94" w:rsidP="00661C32">
            <w:pPr>
              <w:spacing w:before="60" w:after="60" w:line="240" w:lineRule="auto"/>
              <w:jc w:val="left"/>
              <w:rPr>
                <w:rFonts w:cs="Arial"/>
              </w:rPr>
            </w:pPr>
            <w:r w:rsidRPr="00856DE7">
              <w:rPr>
                <w:rFonts w:cs="Arial"/>
              </w:rPr>
              <w:t>Within 2 weeks following ratification</w:t>
            </w:r>
          </w:p>
        </w:tc>
      </w:tr>
      <w:tr w:rsidR="00A33A94" w:rsidRPr="00856DE7" w14:paraId="08EB0C8B" w14:textId="77777777" w:rsidTr="00214190">
        <w:tc>
          <w:tcPr>
            <w:tcW w:w="2952" w:type="dxa"/>
            <w:shd w:val="clear" w:color="auto" w:fill="auto"/>
            <w:vAlign w:val="center"/>
          </w:tcPr>
          <w:p w14:paraId="5E921F21" w14:textId="77777777" w:rsidR="00A33A94" w:rsidRPr="00A33A94" w:rsidRDefault="00A33A94" w:rsidP="00661C32">
            <w:pPr>
              <w:spacing w:before="60" w:after="60" w:line="240" w:lineRule="auto"/>
              <w:jc w:val="left"/>
              <w:rPr>
                <w:rFonts w:cs="Arial"/>
              </w:rPr>
            </w:pPr>
            <w:r w:rsidRPr="00A33A94">
              <w:rPr>
                <w:rFonts w:cs="Arial"/>
              </w:rPr>
              <w:t xml:space="preserve">Email to all staff </w:t>
            </w:r>
          </w:p>
        </w:tc>
        <w:tc>
          <w:tcPr>
            <w:tcW w:w="2952" w:type="dxa"/>
            <w:shd w:val="clear" w:color="auto" w:fill="auto"/>
            <w:vAlign w:val="center"/>
          </w:tcPr>
          <w:p w14:paraId="26C12130" w14:textId="77777777" w:rsidR="00A33A94" w:rsidRPr="00A33A94" w:rsidRDefault="00502E62" w:rsidP="00661C32">
            <w:pPr>
              <w:spacing w:before="60" w:after="60" w:line="240" w:lineRule="auto"/>
              <w:jc w:val="left"/>
              <w:rPr>
                <w:rFonts w:cs="Arial"/>
                <w:szCs w:val="22"/>
              </w:rPr>
            </w:pPr>
            <w:r>
              <w:rPr>
                <w:rFonts w:cs="Arial"/>
                <w:szCs w:val="22"/>
              </w:rPr>
              <w:t>Education and Development Administrator</w:t>
            </w:r>
          </w:p>
        </w:tc>
        <w:tc>
          <w:tcPr>
            <w:tcW w:w="2952" w:type="dxa"/>
            <w:shd w:val="clear" w:color="auto" w:fill="auto"/>
            <w:vAlign w:val="center"/>
          </w:tcPr>
          <w:p w14:paraId="5A22ED00" w14:textId="77777777" w:rsidR="00A33A94" w:rsidRPr="00856DE7" w:rsidRDefault="00A33A94" w:rsidP="00661C32">
            <w:pPr>
              <w:spacing w:before="60" w:after="60" w:line="240" w:lineRule="auto"/>
              <w:jc w:val="left"/>
              <w:rPr>
                <w:rFonts w:cs="Arial"/>
              </w:rPr>
            </w:pPr>
            <w:r w:rsidRPr="00856DE7">
              <w:rPr>
                <w:rFonts w:cs="Arial"/>
              </w:rPr>
              <w:t>Within 2 weeks following ratification</w:t>
            </w:r>
          </w:p>
        </w:tc>
      </w:tr>
      <w:tr w:rsidR="00502E62" w:rsidRPr="00856DE7" w14:paraId="3FB9A0DE" w14:textId="77777777" w:rsidTr="00214190">
        <w:tc>
          <w:tcPr>
            <w:tcW w:w="2952" w:type="dxa"/>
            <w:shd w:val="clear" w:color="auto" w:fill="auto"/>
            <w:vAlign w:val="center"/>
          </w:tcPr>
          <w:p w14:paraId="3C4CE76B" w14:textId="77777777" w:rsidR="00502E62" w:rsidRPr="00A33A94" w:rsidRDefault="00502E62" w:rsidP="00661C32">
            <w:pPr>
              <w:spacing w:before="60" w:after="60" w:line="240" w:lineRule="auto"/>
              <w:jc w:val="left"/>
              <w:rPr>
                <w:rFonts w:cs="Arial"/>
              </w:rPr>
            </w:pPr>
            <w:r>
              <w:rPr>
                <w:rFonts w:cs="Arial"/>
              </w:rPr>
              <w:t>Upload policy (+/- assessment tool) to Virtual College and allocate to relevant staff</w:t>
            </w:r>
          </w:p>
        </w:tc>
        <w:tc>
          <w:tcPr>
            <w:tcW w:w="2952" w:type="dxa"/>
            <w:shd w:val="clear" w:color="auto" w:fill="auto"/>
            <w:vAlign w:val="center"/>
          </w:tcPr>
          <w:p w14:paraId="6D56D32D" w14:textId="77777777" w:rsidR="00502E62" w:rsidRDefault="00502E62" w:rsidP="00661C32">
            <w:pPr>
              <w:spacing w:before="60" w:after="60" w:line="240" w:lineRule="auto"/>
              <w:jc w:val="left"/>
              <w:rPr>
                <w:rFonts w:cs="Arial"/>
                <w:szCs w:val="22"/>
              </w:rPr>
            </w:pPr>
            <w:r>
              <w:rPr>
                <w:rFonts w:cs="Arial"/>
                <w:szCs w:val="22"/>
              </w:rPr>
              <w:t>Education and Development Department</w:t>
            </w:r>
          </w:p>
        </w:tc>
        <w:tc>
          <w:tcPr>
            <w:tcW w:w="2952" w:type="dxa"/>
            <w:shd w:val="clear" w:color="auto" w:fill="auto"/>
            <w:vAlign w:val="center"/>
          </w:tcPr>
          <w:p w14:paraId="36F06759" w14:textId="77777777" w:rsidR="00502E62" w:rsidRPr="00856DE7" w:rsidRDefault="00502E62" w:rsidP="00661C32">
            <w:pPr>
              <w:spacing w:before="60" w:after="60" w:line="240" w:lineRule="auto"/>
              <w:jc w:val="left"/>
              <w:rPr>
                <w:rFonts w:cs="Arial"/>
              </w:rPr>
            </w:pPr>
            <w:r w:rsidRPr="00856DE7">
              <w:rPr>
                <w:rFonts w:cs="Arial"/>
              </w:rPr>
              <w:t>Within 2 weeks following ratification</w:t>
            </w:r>
          </w:p>
        </w:tc>
      </w:tr>
      <w:tr w:rsidR="00201CA3" w:rsidRPr="00856DE7" w14:paraId="678AA1A9" w14:textId="77777777" w:rsidTr="00214190">
        <w:tc>
          <w:tcPr>
            <w:tcW w:w="2952" w:type="dxa"/>
            <w:shd w:val="clear" w:color="auto" w:fill="auto"/>
            <w:vAlign w:val="center"/>
          </w:tcPr>
          <w:p w14:paraId="4F5D2ED4" w14:textId="77777777" w:rsidR="00201CA3" w:rsidRPr="00A33A94" w:rsidRDefault="00A33A94" w:rsidP="00661C32">
            <w:pPr>
              <w:spacing w:before="60" w:after="60" w:line="240" w:lineRule="auto"/>
              <w:jc w:val="left"/>
              <w:rPr>
                <w:rFonts w:cs="Arial"/>
              </w:rPr>
            </w:pPr>
            <w:r w:rsidRPr="00A33A94">
              <w:rPr>
                <w:rFonts w:cs="Arial"/>
              </w:rPr>
              <w:t>Relevant staff to sign</w:t>
            </w:r>
            <w:r w:rsidR="00502E62">
              <w:rPr>
                <w:rFonts w:cs="Arial"/>
              </w:rPr>
              <w:t xml:space="preserve"> (via Virtual College)</w:t>
            </w:r>
            <w:r w:rsidRPr="00A33A94">
              <w:rPr>
                <w:rFonts w:cs="Arial"/>
              </w:rPr>
              <w:t xml:space="preserve"> that they have read and under</w:t>
            </w:r>
            <w:r w:rsidR="00502E62">
              <w:rPr>
                <w:rFonts w:cs="Arial"/>
              </w:rPr>
              <w:t>stood policy</w:t>
            </w:r>
            <w:r w:rsidRPr="00A33A94">
              <w:rPr>
                <w:rFonts w:cs="Arial"/>
              </w:rPr>
              <w:t>.</w:t>
            </w:r>
          </w:p>
        </w:tc>
        <w:tc>
          <w:tcPr>
            <w:tcW w:w="2952" w:type="dxa"/>
            <w:shd w:val="clear" w:color="auto" w:fill="auto"/>
            <w:vAlign w:val="center"/>
          </w:tcPr>
          <w:p w14:paraId="44DA4E1C" w14:textId="77777777" w:rsidR="00201CA3" w:rsidRPr="00A33A94" w:rsidRDefault="00A33A94" w:rsidP="00661C32">
            <w:pPr>
              <w:spacing w:before="60" w:after="60" w:line="240" w:lineRule="auto"/>
              <w:jc w:val="left"/>
              <w:rPr>
                <w:rFonts w:cs="Arial"/>
                <w:szCs w:val="22"/>
              </w:rPr>
            </w:pPr>
            <w:r w:rsidRPr="00A33A94">
              <w:rPr>
                <w:rFonts w:cs="Arial"/>
                <w:szCs w:val="22"/>
              </w:rPr>
              <w:t>All staff notified via Virtual College.</w:t>
            </w:r>
          </w:p>
        </w:tc>
        <w:tc>
          <w:tcPr>
            <w:tcW w:w="2952" w:type="dxa"/>
            <w:shd w:val="clear" w:color="auto" w:fill="auto"/>
            <w:vAlign w:val="center"/>
          </w:tcPr>
          <w:p w14:paraId="05F372E0" w14:textId="3FEB4DBE" w:rsidR="00201CA3" w:rsidRPr="00856DE7" w:rsidRDefault="00A33A94" w:rsidP="00661C32">
            <w:pPr>
              <w:spacing w:before="60" w:after="60" w:line="240" w:lineRule="auto"/>
              <w:jc w:val="left"/>
              <w:rPr>
                <w:rFonts w:cs="Arial"/>
              </w:rPr>
            </w:pPr>
            <w:r>
              <w:rPr>
                <w:rFonts w:cs="Arial"/>
              </w:rPr>
              <w:t xml:space="preserve">Within </w:t>
            </w:r>
            <w:r w:rsidR="00024729">
              <w:rPr>
                <w:rFonts w:cs="Arial"/>
              </w:rPr>
              <w:t>2</w:t>
            </w:r>
            <w:r>
              <w:rPr>
                <w:rFonts w:cs="Arial"/>
              </w:rPr>
              <w:t xml:space="preserve"> month</w:t>
            </w:r>
            <w:r w:rsidR="00024729">
              <w:rPr>
                <w:rFonts w:cs="Arial"/>
              </w:rPr>
              <w:t>s</w:t>
            </w:r>
            <w:r>
              <w:rPr>
                <w:rFonts w:cs="Arial"/>
              </w:rPr>
              <w:t xml:space="preserve"> of notification</w:t>
            </w:r>
          </w:p>
        </w:tc>
      </w:tr>
    </w:tbl>
    <w:p w14:paraId="7D05ED4A" w14:textId="77777777" w:rsidR="00101BBD" w:rsidRPr="00856DE7" w:rsidRDefault="00F97AD3" w:rsidP="00856DE7">
      <w:pPr>
        <w:pStyle w:val="Heading1"/>
      </w:pPr>
      <w:bookmarkStart w:id="25" w:name="_Toc199229058"/>
      <w:r w:rsidRPr="00856DE7">
        <w:t>GLOSSARY OF TERMS</w:t>
      </w:r>
      <w:bookmarkEnd w:id="25"/>
    </w:p>
    <w:p w14:paraId="51B32F8B" w14:textId="77777777" w:rsidR="00747C85" w:rsidRPr="00F54DEC" w:rsidRDefault="00747C85" w:rsidP="00661C32">
      <w:pPr>
        <w:spacing w:line="240" w:lineRule="auto"/>
        <w:rPr>
          <w:b/>
          <w:bCs/>
        </w:rPr>
      </w:pPr>
      <w:r w:rsidRPr="00F54DEC">
        <w:rPr>
          <w:b/>
          <w:bCs/>
        </w:rPr>
        <w:t>Adverse Drug Reaction (ADR)</w:t>
      </w:r>
    </w:p>
    <w:p w14:paraId="768FB1C8" w14:textId="6A7BB165" w:rsidR="00747C85" w:rsidRPr="00747C85" w:rsidRDefault="00747C85" w:rsidP="00661C32">
      <w:pPr>
        <w:spacing w:line="240" w:lineRule="auto"/>
      </w:pPr>
      <w:r w:rsidRPr="00747C85">
        <w:t>An unwanted or harmful response to a medication. ADRs must be reported according to FNHC’s Incident Reporting Policy and the MHRA Yellow Card Scheme.</w:t>
      </w:r>
    </w:p>
    <w:p w14:paraId="01A4414B" w14:textId="77777777" w:rsidR="00747C85" w:rsidRPr="00F54DEC" w:rsidRDefault="00747C85" w:rsidP="00661C32">
      <w:pPr>
        <w:spacing w:line="240" w:lineRule="auto"/>
        <w:rPr>
          <w:b/>
          <w:bCs/>
        </w:rPr>
      </w:pPr>
      <w:r w:rsidRPr="00F54DEC">
        <w:rPr>
          <w:b/>
          <w:bCs/>
        </w:rPr>
        <w:t>Buccal (Oromucosal) Midazolam</w:t>
      </w:r>
    </w:p>
    <w:p w14:paraId="0BC55706" w14:textId="3B9A73D4" w:rsidR="00747C85" w:rsidRPr="00747C85" w:rsidRDefault="00747C85" w:rsidP="00661C32">
      <w:pPr>
        <w:spacing w:line="240" w:lineRule="auto"/>
      </w:pPr>
      <w:r w:rsidRPr="00747C85">
        <w:t>A short-acting benzodiazepine administered into the buccal cavity (the space between the gum and cheek) for the emergency treatment of prolonged or repeated seizures (status epilepticus).</w:t>
      </w:r>
    </w:p>
    <w:p w14:paraId="2CA83BD0" w14:textId="77777777" w:rsidR="00747C85" w:rsidRPr="00F54DEC" w:rsidRDefault="00747C85" w:rsidP="00661C32">
      <w:pPr>
        <w:spacing w:line="240" w:lineRule="auto"/>
        <w:rPr>
          <w:b/>
          <w:bCs/>
        </w:rPr>
      </w:pPr>
      <w:r w:rsidRPr="00F54DEC">
        <w:rPr>
          <w:b/>
          <w:bCs/>
        </w:rPr>
        <w:t>Buccal Cavity</w:t>
      </w:r>
    </w:p>
    <w:p w14:paraId="49626D57" w14:textId="59133CF7" w:rsidR="00747C85" w:rsidRPr="00747C85" w:rsidRDefault="00747C85" w:rsidP="00661C32">
      <w:pPr>
        <w:spacing w:line="240" w:lineRule="auto"/>
      </w:pPr>
      <w:r w:rsidRPr="00747C85">
        <w:t>The area inside the mouth, between the gum and the inner cheek, where buccal (oromucosal) midazolam is administered.</w:t>
      </w:r>
    </w:p>
    <w:p w14:paraId="60096E48" w14:textId="77777777" w:rsidR="00747C85" w:rsidRPr="00F54DEC" w:rsidRDefault="00747C85" w:rsidP="00661C32">
      <w:pPr>
        <w:spacing w:line="240" w:lineRule="auto"/>
        <w:rPr>
          <w:b/>
          <w:bCs/>
        </w:rPr>
      </w:pPr>
      <w:r w:rsidRPr="00F54DEC">
        <w:rPr>
          <w:b/>
          <w:bCs/>
        </w:rPr>
        <w:t>Buccal Midazolam Care Plan/Treatment Protocol</w:t>
      </w:r>
    </w:p>
    <w:p w14:paraId="67393F0B" w14:textId="3B7D8629" w:rsidR="00747C85" w:rsidRPr="00747C85" w:rsidRDefault="00747C85" w:rsidP="00661C32">
      <w:pPr>
        <w:spacing w:line="240" w:lineRule="auto"/>
      </w:pPr>
      <w:r w:rsidRPr="00747C85">
        <w:t>A written document detailing the patient’s prescribed dosage, administration method, and emergency response plan.</w:t>
      </w:r>
    </w:p>
    <w:p w14:paraId="1A348382" w14:textId="77777777" w:rsidR="00747C85" w:rsidRPr="00F54DEC" w:rsidRDefault="00747C85" w:rsidP="00661C32">
      <w:pPr>
        <w:spacing w:line="240" w:lineRule="auto"/>
        <w:rPr>
          <w:b/>
          <w:bCs/>
        </w:rPr>
      </w:pPr>
      <w:r w:rsidRPr="00F54DEC">
        <w:rPr>
          <w:b/>
          <w:bCs/>
        </w:rPr>
        <w:t>Controlled Drug (CD)</w:t>
      </w:r>
    </w:p>
    <w:p w14:paraId="51847D3A" w14:textId="0823DDB9" w:rsidR="00747C85" w:rsidRPr="00747C85" w:rsidRDefault="00747C85" w:rsidP="00661C32">
      <w:pPr>
        <w:spacing w:line="240" w:lineRule="auto"/>
      </w:pPr>
      <w:r w:rsidRPr="00747C85">
        <w:t>A medication subject to legal restrictions due to the risk of misuse. Midazolam is a Schedule 3 Controlled Drug under the Misuse of Drugs (Jersey) Law 1978 but is exempt from storage and recording regulations.</w:t>
      </w:r>
    </w:p>
    <w:p w14:paraId="62C4F242" w14:textId="77777777" w:rsidR="00747C85" w:rsidRPr="00F54DEC" w:rsidRDefault="00747C85" w:rsidP="00661C32">
      <w:pPr>
        <w:spacing w:line="240" w:lineRule="auto"/>
        <w:rPr>
          <w:b/>
          <w:bCs/>
        </w:rPr>
      </w:pPr>
      <w:r w:rsidRPr="00F54DEC">
        <w:rPr>
          <w:b/>
          <w:bCs/>
        </w:rPr>
        <w:t>Epilepsy</w:t>
      </w:r>
    </w:p>
    <w:p w14:paraId="5854FA38" w14:textId="25B9C366" w:rsidR="00747C85" w:rsidRPr="00747C85" w:rsidRDefault="00747C85" w:rsidP="00661C32">
      <w:pPr>
        <w:spacing w:line="240" w:lineRule="auto"/>
      </w:pPr>
      <w:r w:rsidRPr="00747C85">
        <w:t>A neurological condition causing recurrent seizures due to abnormal brain activity.</w:t>
      </w:r>
    </w:p>
    <w:p w14:paraId="4F1022B1" w14:textId="77777777" w:rsidR="00747C85" w:rsidRPr="00F54DEC" w:rsidRDefault="00747C85" w:rsidP="00661C32">
      <w:pPr>
        <w:spacing w:line="240" w:lineRule="auto"/>
        <w:rPr>
          <w:b/>
          <w:bCs/>
        </w:rPr>
      </w:pPr>
      <w:r w:rsidRPr="00F54DEC">
        <w:rPr>
          <w:b/>
          <w:bCs/>
        </w:rPr>
        <w:t>ESNA (Epilepsy Specialist Nurses Association)</w:t>
      </w:r>
    </w:p>
    <w:p w14:paraId="29651FC6" w14:textId="4FAC4F3E" w:rsidR="00747C85" w:rsidRPr="00747C85" w:rsidRDefault="00747C85" w:rsidP="00661C32">
      <w:pPr>
        <w:spacing w:line="240" w:lineRule="auto"/>
      </w:pPr>
      <w:r w:rsidRPr="00747C85">
        <w:t>A professional body providing best practice guidelines for the training and administration of buccal (oromucosal) midazolam (latest guidance: ESNA 2023).</w:t>
      </w:r>
    </w:p>
    <w:p w14:paraId="2780A69A" w14:textId="77777777" w:rsidR="00747C85" w:rsidRPr="00F54DEC" w:rsidRDefault="00747C85" w:rsidP="00661C32">
      <w:pPr>
        <w:spacing w:line="240" w:lineRule="auto"/>
        <w:rPr>
          <w:b/>
          <w:bCs/>
        </w:rPr>
      </w:pPr>
      <w:r w:rsidRPr="00F54DEC">
        <w:rPr>
          <w:b/>
          <w:bCs/>
        </w:rPr>
        <w:t>Multi-Agency Working</w:t>
      </w:r>
    </w:p>
    <w:p w14:paraId="24BA0269" w14:textId="3030F7BF" w:rsidR="00747C85" w:rsidRPr="00747C85" w:rsidRDefault="00747C85" w:rsidP="00661C32">
      <w:pPr>
        <w:spacing w:line="240" w:lineRule="auto"/>
      </w:pPr>
      <w:r w:rsidRPr="00747C85">
        <w:lastRenderedPageBreak/>
        <w:t>Collaboration between FNHC staff, healthcare professionals, and carers to ensure safe administration of buccal (oromucosal) midazolam.</w:t>
      </w:r>
    </w:p>
    <w:p w14:paraId="0EFB32FD" w14:textId="77777777" w:rsidR="00747C85" w:rsidRPr="00F54DEC" w:rsidRDefault="00747C85" w:rsidP="00661C32">
      <w:pPr>
        <w:spacing w:line="240" w:lineRule="auto"/>
        <w:rPr>
          <w:b/>
          <w:bCs/>
        </w:rPr>
      </w:pPr>
      <w:r w:rsidRPr="00F54DEC">
        <w:rPr>
          <w:b/>
          <w:bCs/>
        </w:rPr>
        <w:t>National Institute for Health and Care Excellence (NICE)</w:t>
      </w:r>
    </w:p>
    <w:p w14:paraId="07C5520D" w14:textId="3B5F6E76" w:rsidR="00747C85" w:rsidRPr="00747C85" w:rsidRDefault="00747C85" w:rsidP="00661C32">
      <w:pPr>
        <w:spacing w:line="240" w:lineRule="auto"/>
      </w:pPr>
      <w:r w:rsidRPr="00747C85">
        <w:t>A UK body providing evidence-based guidance on healthcare, including the emergency treatment of status epilepticus with buccal (oromucosal) midazolam (NICE 2022).</w:t>
      </w:r>
    </w:p>
    <w:p w14:paraId="37E96D0D" w14:textId="77777777" w:rsidR="00747C85" w:rsidRPr="00F54DEC" w:rsidRDefault="00747C85" w:rsidP="00661C32">
      <w:pPr>
        <w:spacing w:line="240" w:lineRule="auto"/>
        <w:rPr>
          <w:b/>
          <w:bCs/>
        </w:rPr>
      </w:pPr>
      <w:r w:rsidRPr="00F54DEC">
        <w:rPr>
          <w:b/>
          <w:bCs/>
        </w:rPr>
        <w:t>Off-Label (Off-</w:t>
      </w:r>
      <w:proofErr w:type="spellStart"/>
      <w:r w:rsidRPr="00F54DEC">
        <w:rPr>
          <w:b/>
          <w:bCs/>
        </w:rPr>
        <w:t>Licence</w:t>
      </w:r>
      <w:proofErr w:type="spellEnd"/>
      <w:r w:rsidRPr="00F54DEC">
        <w:rPr>
          <w:b/>
          <w:bCs/>
        </w:rPr>
        <w:t>) Use</w:t>
      </w:r>
    </w:p>
    <w:p w14:paraId="3172EC83" w14:textId="7CA8F341" w:rsidR="00747C85" w:rsidRPr="00747C85" w:rsidRDefault="00747C85" w:rsidP="00661C32">
      <w:pPr>
        <w:spacing w:line="240" w:lineRule="auto"/>
      </w:pPr>
      <w:r w:rsidRPr="00747C85">
        <w:t xml:space="preserve">The use of a medication outside its licensed indications. For example, </w:t>
      </w:r>
      <w:proofErr w:type="spellStart"/>
      <w:r w:rsidRPr="00747C85">
        <w:t>Buccolam</w:t>
      </w:r>
      <w:proofErr w:type="spellEnd"/>
      <w:r w:rsidRPr="00747C85">
        <w:t>® is licensed for use in children but is widely used off-label in adults for emergency seizure treatment.</w:t>
      </w:r>
    </w:p>
    <w:p w14:paraId="20E81C15" w14:textId="77777777" w:rsidR="00747C85" w:rsidRPr="00F54DEC" w:rsidRDefault="00747C85" w:rsidP="00661C32">
      <w:pPr>
        <w:spacing w:line="240" w:lineRule="auto"/>
        <w:rPr>
          <w:b/>
          <w:bCs/>
        </w:rPr>
      </w:pPr>
      <w:r w:rsidRPr="00F54DEC">
        <w:rPr>
          <w:b/>
          <w:bCs/>
        </w:rPr>
        <w:t>Prescribing Medical Practitioner</w:t>
      </w:r>
    </w:p>
    <w:p w14:paraId="63C14E26" w14:textId="05DE0B35" w:rsidR="00747C85" w:rsidRPr="00747C85" w:rsidRDefault="00747C85" w:rsidP="00661C32">
      <w:pPr>
        <w:spacing w:line="240" w:lineRule="auto"/>
      </w:pPr>
      <w:r w:rsidRPr="00747C85">
        <w:t>A doctor or other authorised clinician who prescribes medications, including buccal (oromucosal) midazolam.</w:t>
      </w:r>
    </w:p>
    <w:p w14:paraId="09DFE6BE" w14:textId="77777777" w:rsidR="00747C85" w:rsidRPr="00F54DEC" w:rsidRDefault="00747C85" w:rsidP="00661C32">
      <w:pPr>
        <w:spacing w:line="240" w:lineRule="auto"/>
        <w:rPr>
          <w:b/>
          <w:bCs/>
        </w:rPr>
      </w:pPr>
      <w:r w:rsidRPr="00F54DEC">
        <w:rPr>
          <w:b/>
          <w:bCs/>
        </w:rPr>
        <w:t>Pre-Filled Oral Syringe</w:t>
      </w:r>
    </w:p>
    <w:p w14:paraId="66063C00" w14:textId="2BDFAAE6" w:rsidR="399C671F" w:rsidRDefault="00747C85" w:rsidP="00661C32">
      <w:pPr>
        <w:spacing w:line="240" w:lineRule="auto"/>
      </w:pPr>
      <w:r w:rsidRPr="399C671F">
        <w:t xml:space="preserve">A single-use syringe containing a pre-measured dose of </w:t>
      </w:r>
      <w:proofErr w:type="spellStart"/>
      <w:r w:rsidRPr="399C671F">
        <w:t>Buccolam</w:t>
      </w:r>
      <w:proofErr w:type="spellEnd"/>
      <w:r w:rsidRPr="399C671F">
        <w:t>®, designed for direct buccal administration.</w:t>
      </w:r>
    </w:p>
    <w:p w14:paraId="6F896B93" w14:textId="7B2F4FB7" w:rsidR="19F38930" w:rsidRPr="00F54DEC" w:rsidRDefault="19F38930" w:rsidP="00661C32">
      <w:pPr>
        <w:spacing w:line="240" w:lineRule="auto"/>
        <w:rPr>
          <w:b/>
          <w:bCs/>
        </w:rPr>
      </w:pPr>
      <w:r w:rsidRPr="00F54DEC">
        <w:rPr>
          <w:b/>
          <w:bCs/>
        </w:rPr>
        <w:t>Prolonged Seizure</w:t>
      </w:r>
    </w:p>
    <w:p w14:paraId="2342E289" w14:textId="6DA48921" w:rsidR="399C671F" w:rsidRDefault="19F38930" w:rsidP="00661C32">
      <w:pPr>
        <w:spacing w:line="240" w:lineRule="auto"/>
      </w:pPr>
      <w:r w:rsidRPr="399C671F">
        <w:t>A seizure lasting more than five minutes</w:t>
      </w:r>
      <w:r w:rsidR="064ACF5B" w:rsidRPr="399C671F">
        <w:t>.</w:t>
      </w:r>
      <w:r w:rsidRPr="399C671F">
        <w:t xml:space="preserve"> (NICE 2022)</w:t>
      </w:r>
    </w:p>
    <w:p w14:paraId="499B1633" w14:textId="4E3E5778" w:rsidR="38884BCF" w:rsidRPr="00F54DEC" w:rsidRDefault="38884BCF" w:rsidP="00661C32">
      <w:pPr>
        <w:spacing w:line="240" w:lineRule="auto"/>
        <w:rPr>
          <w:b/>
          <w:bCs/>
        </w:rPr>
      </w:pPr>
      <w:r w:rsidRPr="00F54DEC">
        <w:rPr>
          <w:b/>
          <w:bCs/>
        </w:rPr>
        <w:t>Repeated Seizure</w:t>
      </w:r>
    </w:p>
    <w:p w14:paraId="3E02A8FD" w14:textId="7D8F7EDF" w:rsidR="00747C85" w:rsidRPr="00747C85" w:rsidRDefault="38884BCF" w:rsidP="00661C32">
      <w:pPr>
        <w:spacing w:line="240" w:lineRule="auto"/>
      </w:pPr>
      <w:r w:rsidRPr="399C671F">
        <w:t>Three or more seizures within an hour.  (NICE 2022)</w:t>
      </w:r>
    </w:p>
    <w:p w14:paraId="0719D9B1" w14:textId="77777777" w:rsidR="00747C85" w:rsidRPr="00F54DEC" w:rsidRDefault="00747C85" w:rsidP="00661C32">
      <w:pPr>
        <w:spacing w:line="240" w:lineRule="auto"/>
        <w:rPr>
          <w:b/>
          <w:bCs/>
        </w:rPr>
      </w:pPr>
      <w:r w:rsidRPr="00F54DEC">
        <w:rPr>
          <w:b/>
          <w:bCs/>
        </w:rPr>
        <w:t>Seizure</w:t>
      </w:r>
    </w:p>
    <w:p w14:paraId="57EB3649" w14:textId="645A55E2" w:rsidR="00747C85" w:rsidRPr="00747C85" w:rsidRDefault="00747C85" w:rsidP="00661C32">
      <w:pPr>
        <w:spacing w:line="240" w:lineRule="auto"/>
      </w:pPr>
      <w:r w:rsidRPr="00747C85">
        <w:t xml:space="preserve">A sudden burst of abnormal electrical activity in the brain that can affect movement, awareness, or </w:t>
      </w:r>
      <w:proofErr w:type="spellStart"/>
      <w:r w:rsidRPr="00747C85">
        <w:t>behaviour</w:t>
      </w:r>
      <w:proofErr w:type="spellEnd"/>
      <w:r w:rsidRPr="00747C85">
        <w:t>.</w:t>
      </w:r>
    </w:p>
    <w:p w14:paraId="758E7C10" w14:textId="77777777" w:rsidR="00747C85" w:rsidRPr="00F54DEC" w:rsidRDefault="00747C85" w:rsidP="00661C32">
      <w:pPr>
        <w:spacing w:line="240" w:lineRule="auto"/>
        <w:rPr>
          <w:b/>
          <w:bCs/>
        </w:rPr>
      </w:pPr>
      <w:r w:rsidRPr="00F54DEC">
        <w:rPr>
          <w:b/>
          <w:bCs/>
        </w:rPr>
        <w:t>Status Epilepticus</w:t>
      </w:r>
    </w:p>
    <w:p w14:paraId="38AB326E" w14:textId="4D042414" w:rsidR="00747C85" w:rsidRPr="00747C85" w:rsidRDefault="00747C85" w:rsidP="00661C32">
      <w:pPr>
        <w:spacing w:line="240" w:lineRule="auto"/>
      </w:pPr>
      <w:r w:rsidRPr="00747C85">
        <w:t>A prolonged seizure lasting more than five minutes or repeated seizures without recovery, requiring emergency treatment with buccal (oromucosal) midazolam.</w:t>
      </w:r>
    </w:p>
    <w:p w14:paraId="1ABA6AAC" w14:textId="77777777" w:rsidR="00747C85" w:rsidRPr="00F54DEC" w:rsidRDefault="00747C85" w:rsidP="00661C32">
      <w:pPr>
        <w:spacing w:line="240" w:lineRule="auto"/>
        <w:rPr>
          <w:b/>
          <w:bCs/>
        </w:rPr>
      </w:pPr>
      <w:r w:rsidRPr="00F54DEC">
        <w:rPr>
          <w:b/>
          <w:bCs/>
        </w:rPr>
        <w:t>Training and Competency Assessment</w:t>
      </w:r>
    </w:p>
    <w:p w14:paraId="63FF98A9" w14:textId="49EC78BD" w:rsidR="00747C85" w:rsidRPr="00747C85" w:rsidRDefault="00747C85" w:rsidP="00661C32">
      <w:pPr>
        <w:spacing w:line="240" w:lineRule="auto"/>
      </w:pPr>
      <w:r w:rsidRPr="00747C85">
        <w:t>A structured process ensuring that FNHC staff and trained carers are competent in the safe administration of buccal (oromucosal) midazolam, following ESNA 2023 standards.</w:t>
      </w:r>
    </w:p>
    <w:p w14:paraId="5F90897F" w14:textId="77777777" w:rsidR="00747C85" w:rsidRPr="00F54DEC" w:rsidRDefault="00747C85" w:rsidP="00661C32">
      <w:pPr>
        <w:spacing w:line="240" w:lineRule="auto"/>
        <w:rPr>
          <w:b/>
          <w:bCs/>
        </w:rPr>
      </w:pPr>
      <w:r w:rsidRPr="00F54DEC">
        <w:rPr>
          <w:b/>
          <w:bCs/>
        </w:rPr>
        <w:t>Yellow Card Scheme</w:t>
      </w:r>
    </w:p>
    <w:p w14:paraId="607EE8E5" w14:textId="46F7C1E0" w:rsidR="00796620" w:rsidRDefault="00747C85" w:rsidP="00661C32">
      <w:pPr>
        <w:spacing w:line="240" w:lineRule="auto"/>
      </w:pPr>
      <w:r w:rsidRPr="00747C85">
        <w:t>The MHRA’s official system for reporting adverse drug reactions (ADRs) to improve medicine safety monitoring.</w:t>
      </w:r>
    </w:p>
    <w:p w14:paraId="3C04BE00" w14:textId="77777777" w:rsidR="00F54DEC" w:rsidRDefault="00F54DEC" w:rsidP="00CB61EF">
      <w:pPr>
        <w:spacing w:before="0"/>
        <w:rPr>
          <w:rFonts w:cs="Arial"/>
        </w:rPr>
      </w:pPr>
    </w:p>
    <w:p w14:paraId="6A032464" w14:textId="77777777" w:rsidR="00F4696D" w:rsidRDefault="00F4696D" w:rsidP="00CB61EF">
      <w:pPr>
        <w:spacing w:before="0"/>
        <w:rPr>
          <w:rFonts w:cs="Arial"/>
        </w:rPr>
        <w:sectPr w:rsidR="00F4696D" w:rsidSect="00856DE7">
          <w:pgSz w:w="11906" w:h="16838"/>
          <w:pgMar w:top="1440" w:right="1440" w:bottom="1440" w:left="1440" w:header="708" w:footer="220" w:gutter="0"/>
          <w:cols w:space="708"/>
          <w:titlePg/>
          <w:docGrid w:linePitch="360"/>
        </w:sectPr>
      </w:pPr>
    </w:p>
    <w:p w14:paraId="7FB98EFA" w14:textId="77777777" w:rsidR="007B2215" w:rsidRPr="00856DE7" w:rsidRDefault="00F97AD3" w:rsidP="00856DE7">
      <w:pPr>
        <w:pStyle w:val="Heading1"/>
      </w:pPr>
      <w:bookmarkStart w:id="26" w:name="_Toc199229059"/>
      <w:r w:rsidRPr="00856DE7">
        <w:lastRenderedPageBreak/>
        <w:t>REFERENCES</w:t>
      </w:r>
      <w:bookmarkEnd w:id="26"/>
    </w:p>
    <w:p w14:paraId="79EE9A1B" w14:textId="2D71BE2A" w:rsidR="008E1A14" w:rsidRDefault="008E1A14" w:rsidP="00661C32">
      <w:pPr>
        <w:spacing w:before="240" w:line="240" w:lineRule="auto"/>
        <w:jc w:val="left"/>
      </w:pPr>
      <w:r>
        <w:t xml:space="preserve">East London NHS Foundation Trust (ELFT) (2023) </w:t>
      </w:r>
      <w:proofErr w:type="spellStart"/>
      <w:r>
        <w:t>Buccolam</w:t>
      </w:r>
      <w:proofErr w:type="spellEnd"/>
      <w:r>
        <w:t xml:space="preserve"> Protocol. Available at: </w:t>
      </w:r>
      <w:hyperlink r:id="rId19" w:history="1">
        <w:r w:rsidRPr="00320F9B">
          <w:rPr>
            <w:rStyle w:val="Hyperlink"/>
          </w:rPr>
          <w:t>https://www.elft.nhs.uk/sites/default/files/2023-11/buccolam_protocol_nov_2023.docx</w:t>
        </w:r>
      </w:hyperlink>
      <w:r>
        <w:t xml:space="preserve">  (Accessed: 18 March 2025).</w:t>
      </w:r>
    </w:p>
    <w:p w14:paraId="2E508F84" w14:textId="24820B10" w:rsidR="0005287B" w:rsidRDefault="008E1A14" w:rsidP="00661C32">
      <w:pPr>
        <w:spacing w:before="240" w:line="240" w:lineRule="auto"/>
        <w:jc w:val="left"/>
      </w:pPr>
      <w:r>
        <w:t xml:space="preserve">Epilepsy Action (2023) Buccal midazolam. Available at: </w:t>
      </w:r>
      <w:hyperlink r:id="rId20" w:history="1">
        <w:r w:rsidRPr="00320F9B">
          <w:rPr>
            <w:rStyle w:val="Hyperlink"/>
          </w:rPr>
          <w:t>https://www.epilepsy.org.uk/professional/buccal-midazolam</w:t>
        </w:r>
      </w:hyperlink>
      <w:r>
        <w:t xml:space="preserve">  (Accessed: 18 March 2025).</w:t>
      </w:r>
    </w:p>
    <w:p w14:paraId="0E2087AA" w14:textId="77777777" w:rsidR="008E1A14" w:rsidRDefault="008E1A14" w:rsidP="00661C32">
      <w:pPr>
        <w:spacing w:before="240" w:line="240" w:lineRule="auto"/>
        <w:jc w:val="left"/>
      </w:pPr>
      <w:r>
        <w:t>Epilepsy Nurses Association (2022) Competency Checklist for the administration of Buccal (Oromucosal) Midazolam</w:t>
      </w:r>
    </w:p>
    <w:p w14:paraId="539FB9DC" w14:textId="6BFE9381" w:rsidR="0005287B" w:rsidRPr="002E472D" w:rsidRDefault="008E1A14" w:rsidP="00661C32">
      <w:pPr>
        <w:spacing w:before="240" w:line="240" w:lineRule="auto"/>
        <w:jc w:val="left"/>
      </w:pPr>
      <w:hyperlink r:id="rId21" w:history="1">
        <w:r w:rsidRPr="002E472D">
          <w:rPr>
            <w:rStyle w:val="Hyperlink"/>
            <w:rFonts w:cs="Arial"/>
          </w:rPr>
          <w:t>https://epistatus.co.uk/wp-content/uploads/2022/10/Veriton-Competency-Document-June-22.pdf</w:t>
        </w:r>
      </w:hyperlink>
      <w:r w:rsidR="001F7360" w:rsidRPr="002E472D">
        <w:t xml:space="preserve">  (</w:t>
      </w:r>
      <w:r w:rsidRPr="002E472D">
        <w:t>Accessed: 18 March 2025).</w:t>
      </w:r>
    </w:p>
    <w:p w14:paraId="354EF861" w14:textId="040F029D" w:rsidR="0005287B" w:rsidRDefault="008E1A14" w:rsidP="00661C32">
      <w:pPr>
        <w:spacing w:before="240" w:line="240" w:lineRule="auto"/>
        <w:jc w:val="left"/>
      </w:pPr>
      <w:r>
        <w:t>Jersey Care Commission (2023</w:t>
      </w:r>
      <w:r w:rsidR="001F7360">
        <w:t>) Personal</w:t>
      </w:r>
      <w:r>
        <w:t xml:space="preserve"> Care and Clinical Tasks in Adult Social Care -Guidance for Providers of Social Care in Home Care and Care Homes.  Available at: </w:t>
      </w:r>
      <w:hyperlink r:id="rId22" w:history="1">
        <w:r w:rsidRPr="007C653E">
          <w:rPr>
            <w:rStyle w:val="Hyperlink"/>
          </w:rPr>
          <w:t>Guidance-Personal-Care-and-Clinical-Tasks-October-2023.pdf</w:t>
        </w:r>
      </w:hyperlink>
      <w:r>
        <w:t xml:space="preserve">  (Accessed: 18 March 2025)</w:t>
      </w:r>
    </w:p>
    <w:p w14:paraId="32D396B3" w14:textId="15425F5A" w:rsidR="0005287B" w:rsidRDefault="008E1A14" w:rsidP="00661C32">
      <w:pPr>
        <w:spacing w:before="240" w:line="240" w:lineRule="auto"/>
        <w:jc w:val="left"/>
      </w:pPr>
      <w:r>
        <w:t xml:space="preserve">National Institute for Health and Care Excellence (NICE) (2023) Midazolam: BNF monograph. Available at: </w:t>
      </w:r>
      <w:hyperlink r:id="rId23" w:history="1">
        <w:r w:rsidRPr="00320F9B">
          <w:rPr>
            <w:rStyle w:val="Hyperlink"/>
          </w:rPr>
          <w:t>https://bnf.nice.org.uk/drugs/midazolam/</w:t>
        </w:r>
      </w:hyperlink>
      <w:r>
        <w:t xml:space="preserve">  (Accessed: 18 March 2025).</w:t>
      </w:r>
    </w:p>
    <w:p w14:paraId="63631F4D" w14:textId="4547CC81" w:rsidR="0005287B" w:rsidRDefault="008E1A14" w:rsidP="00661C32">
      <w:pPr>
        <w:spacing w:before="240" w:line="240" w:lineRule="auto"/>
        <w:jc w:val="left"/>
      </w:pPr>
      <w:r>
        <w:t xml:space="preserve">National Institute for Health and Care Excellence (NICE) (2023) Status epilepticus: Treatment summary. Available at: </w:t>
      </w:r>
      <w:hyperlink r:id="rId24" w:history="1">
        <w:r w:rsidRPr="00320F9B">
          <w:rPr>
            <w:rStyle w:val="Hyperlink"/>
          </w:rPr>
          <w:t>https://bnf.nice.org.uk/treatment-summaries/status-epilepticus/</w:t>
        </w:r>
      </w:hyperlink>
      <w:r>
        <w:t xml:space="preserve">  (Accessed: 18 March 2025).</w:t>
      </w:r>
    </w:p>
    <w:p w14:paraId="6DF996FC" w14:textId="4918A18A" w:rsidR="0005287B" w:rsidRDefault="008E1A14" w:rsidP="00661C32">
      <w:pPr>
        <w:spacing w:before="240" w:line="240" w:lineRule="auto"/>
        <w:jc w:val="left"/>
      </w:pPr>
      <w:r w:rsidRPr="00E92F8D">
        <w:t>National Institute for Health and Care Excellence (NICE) (202</w:t>
      </w:r>
      <w:r>
        <w:t>5</w:t>
      </w:r>
      <w:r w:rsidRPr="00E92F8D">
        <w:t xml:space="preserve">) Epilepsies in children, young people and adults: diagnosis and management. Available at: </w:t>
      </w:r>
      <w:hyperlink r:id="rId25" w:history="1">
        <w:r w:rsidRPr="00320F9B">
          <w:rPr>
            <w:rStyle w:val="Hyperlink"/>
          </w:rPr>
          <w:t>https://www.nice.org.uk/guidance/ng217/chapter/7-Treating-status-epilepticus-repeated-or-cluster-seizures-and-prolonged-seizures</w:t>
        </w:r>
      </w:hyperlink>
      <w:r>
        <w:t xml:space="preserve"> </w:t>
      </w:r>
      <w:r w:rsidRPr="00E92F8D">
        <w:t xml:space="preserve"> (Accessed: 18 March 2025).</w:t>
      </w:r>
    </w:p>
    <w:p w14:paraId="09EB4F66" w14:textId="23D26B10" w:rsidR="0005287B" w:rsidRDefault="008E1A14" w:rsidP="00661C32">
      <w:pPr>
        <w:spacing w:before="240" w:line="240" w:lineRule="auto"/>
        <w:jc w:val="left"/>
      </w:pPr>
      <w:proofErr w:type="spellStart"/>
      <w:r w:rsidRPr="00164E03">
        <w:t>Neuraxpharm</w:t>
      </w:r>
      <w:proofErr w:type="spellEnd"/>
      <w:r w:rsidRPr="00164E03">
        <w:t xml:space="preserve"> UK Ltd (2022) BUCCOLAM® (midazolam) oromucosal solution: Product Information. Available at: </w:t>
      </w:r>
      <w:hyperlink r:id="rId26" w:history="1">
        <w:r w:rsidRPr="00320F9B">
          <w:rPr>
            <w:rStyle w:val="Hyperlink"/>
          </w:rPr>
          <w:t>https://static.neuraxpharm.com/wp-content/uploads/sites/19/2022/01/12135250/buccolam-digital-pharmacy-leavepiece-071221-v3.pdf</w:t>
        </w:r>
      </w:hyperlink>
      <w:r>
        <w:t xml:space="preserve"> </w:t>
      </w:r>
      <w:r w:rsidRPr="00164E03">
        <w:t xml:space="preserve"> (Accessed: 18 March 2025).</w:t>
      </w:r>
    </w:p>
    <w:p w14:paraId="12BBC412" w14:textId="4A2D1C4B" w:rsidR="0005287B" w:rsidRDefault="008E1A14" w:rsidP="00661C32">
      <w:pPr>
        <w:spacing w:before="240" w:line="240" w:lineRule="auto"/>
        <w:jc w:val="left"/>
      </w:pPr>
      <w:proofErr w:type="spellStart"/>
      <w:r>
        <w:t>Neuraxpharm</w:t>
      </w:r>
      <w:proofErr w:type="spellEnd"/>
      <w:r>
        <w:t xml:space="preserve"> UK Ltd (2022) Important information about BUCCOLAM® (midazolam) oromucosal solution. Available at: </w:t>
      </w:r>
      <w:hyperlink r:id="rId27" w:history="1">
        <w:r w:rsidRPr="00320F9B">
          <w:rPr>
            <w:rStyle w:val="Hyperlink"/>
          </w:rPr>
          <w:t>https://static.neuraxpharm.com/wp-content/uploads/sites/19/2022/09/01110313/nxuk062207-buccolam-seal-elimination-hcp-digi.pdf</w:t>
        </w:r>
      </w:hyperlink>
      <w:r>
        <w:t xml:space="preserve">  (Accessed: 18 March 2025).</w:t>
      </w:r>
    </w:p>
    <w:p w14:paraId="745A3FC8" w14:textId="68AD3659" w:rsidR="00F54DEC" w:rsidRDefault="008E1A14" w:rsidP="00661C32">
      <w:pPr>
        <w:spacing w:before="240" w:line="240" w:lineRule="auto"/>
        <w:jc w:val="left"/>
      </w:pPr>
      <w:proofErr w:type="spellStart"/>
      <w:r w:rsidRPr="00AE562B">
        <w:t>Neuraxpharm</w:t>
      </w:r>
      <w:proofErr w:type="spellEnd"/>
      <w:r w:rsidRPr="00AE562B">
        <w:t xml:space="preserve"> UK Ltd</w:t>
      </w:r>
      <w:r>
        <w:t xml:space="preserve"> (2024) BUCCOLAM® (midazolam) oromucosal solution: Summary of Product Characteristics. Available at: </w:t>
      </w:r>
      <w:hyperlink r:id="rId28" w:anchor="gref" w:history="1">
        <w:r w:rsidRPr="00320F9B">
          <w:rPr>
            <w:rStyle w:val="Hyperlink"/>
          </w:rPr>
          <w:t>https://www.medicines.org.uk/emc/product/7460/smpc#gref</w:t>
        </w:r>
      </w:hyperlink>
      <w:r w:rsidR="001F7360">
        <w:t xml:space="preserve">  (</w:t>
      </w:r>
      <w:r>
        <w:t>Accessed: 18 March 2025).</w:t>
      </w:r>
    </w:p>
    <w:p w14:paraId="2376FE49" w14:textId="77777777" w:rsidR="005B48D7" w:rsidRDefault="005B48D7" w:rsidP="007B2215">
      <w:pPr>
        <w:pStyle w:val="ListParagraph"/>
        <w:tabs>
          <w:tab w:val="left" w:pos="284"/>
        </w:tabs>
        <w:ind w:left="-66"/>
        <w:rPr>
          <w:rFonts w:cs="Arial"/>
          <w:b/>
        </w:rPr>
        <w:sectPr w:rsidR="005B48D7" w:rsidSect="00856DE7">
          <w:pgSz w:w="11906" w:h="16838"/>
          <w:pgMar w:top="1440" w:right="1440" w:bottom="1440" w:left="1440" w:header="708" w:footer="220" w:gutter="0"/>
          <w:cols w:space="708"/>
          <w:titlePg/>
          <w:docGrid w:linePitch="360"/>
        </w:sectPr>
      </w:pPr>
    </w:p>
    <w:p w14:paraId="04411FB8" w14:textId="77777777" w:rsidR="0085498A" w:rsidRPr="00856DE7" w:rsidRDefault="00824956" w:rsidP="00D41A0A">
      <w:pPr>
        <w:pStyle w:val="Heading1"/>
      </w:pPr>
      <w:bookmarkStart w:id="27" w:name="_Toc199229060"/>
      <w:r w:rsidRPr="00D41A0A">
        <w:lastRenderedPageBreak/>
        <w:t>APPENDI</w:t>
      </w:r>
      <w:r w:rsidR="00502E62" w:rsidRPr="00D41A0A">
        <w:t>CES</w:t>
      </w:r>
      <w:bookmarkEnd w:id="27"/>
    </w:p>
    <w:p w14:paraId="2AF26F34" w14:textId="741ECD21" w:rsidR="00DA3FE7" w:rsidRDefault="0086380F" w:rsidP="00D41A0A">
      <w:pPr>
        <w:pStyle w:val="Heading2"/>
      </w:pPr>
      <w:bookmarkStart w:id="28" w:name="_Toc199229061"/>
      <w:r w:rsidRPr="00D41A0A">
        <w:t>Appendix</w:t>
      </w:r>
      <w:r>
        <w:t xml:space="preserve"> 1 </w:t>
      </w:r>
      <w:r w:rsidR="00644E65">
        <w:t xml:space="preserve">Best Practice Training Guidelines – Summary of </w:t>
      </w:r>
      <w:r w:rsidR="00F13AC3">
        <w:t>changes in 2023 update</w:t>
      </w:r>
      <w:bookmarkEnd w:id="28"/>
    </w:p>
    <w:tbl>
      <w:tblPr>
        <w:tblStyle w:val="GridTable1Light"/>
        <w:tblW w:w="0" w:type="auto"/>
        <w:tblLayout w:type="fixed"/>
        <w:tblLook w:val="04A0" w:firstRow="1" w:lastRow="0" w:firstColumn="1" w:lastColumn="0" w:noHBand="0" w:noVBand="1"/>
      </w:tblPr>
      <w:tblGrid>
        <w:gridCol w:w="2263"/>
        <w:gridCol w:w="3376"/>
        <w:gridCol w:w="3377"/>
      </w:tblGrid>
      <w:tr w:rsidR="00F95877" w:rsidRPr="00D64245" w14:paraId="1B206C32" w14:textId="77777777" w:rsidTr="00B15372">
        <w:trPr>
          <w:cnfStyle w:val="100000000000" w:firstRow="1" w:lastRow="0" w:firstColumn="0" w:lastColumn="0" w:oddVBand="0" w:evenVBand="0" w:oddHBand="0"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8C1CEF4" w14:textId="77777777" w:rsidR="00F95877" w:rsidRPr="00D64245" w:rsidRDefault="00F95877" w:rsidP="00B15372">
            <w:pPr>
              <w:spacing w:before="0" w:line="240" w:lineRule="auto"/>
              <w:jc w:val="left"/>
              <w:rPr>
                <w:rFonts w:cs="Arial"/>
                <w:color w:val="000000"/>
                <w:szCs w:val="22"/>
                <w:lang w:val="en-GB" w:eastAsia="en-GB"/>
              </w:rPr>
            </w:pPr>
          </w:p>
        </w:tc>
        <w:tc>
          <w:tcPr>
            <w:tcW w:w="3376" w:type="dxa"/>
            <w:noWrap/>
            <w:vAlign w:val="center"/>
            <w:hideMark/>
          </w:tcPr>
          <w:p w14:paraId="4E2D35B0" w14:textId="77777777" w:rsidR="00F95877" w:rsidRPr="00D64245" w:rsidRDefault="00F95877" w:rsidP="00B15372">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2019 ESNA</w:t>
            </w:r>
            <w:r w:rsidRPr="00E132F9">
              <w:rPr>
                <w:rFonts w:cs="Arial"/>
                <w:color w:val="000000"/>
                <w:szCs w:val="22"/>
                <w:lang w:val="en-GB" w:eastAsia="en-GB"/>
              </w:rPr>
              <w:t xml:space="preserve"> Best Practice</w:t>
            </w:r>
            <w:r w:rsidRPr="00D64245">
              <w:rPr>
                <w:rFonts w:cs="Arial"/>
                <w:color w:val="000000"/>
                <w:szCs w:val="22"/>
                <w:lang w:val="en-GB" w:eastAsia="en-GB"/>
              </w:rPr>
              <w:t xml:space="preserve"> Guidelines</w:t>
            </w:r>
          </w:p>
        </w:tc>
        <w:tc>
          <w:tcPr>
            <w:tcW w:w="3377" w:type="dxa"/>
            <w:noWrap/>
            <w:vAlign w:val="center"/>
            <w:hideMark/>
          </w:tcPr>
          <w:p w14:paraId="377192FB" w14:textId="77777777" w:rsidR="00F95877" w:rsidRPr="00D64245" w:rsidRDefault="00F95877" w:rsidP="00B15372">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2023 ESNA</w:t>
            </w:r>
            <w:r w:rsidRPr="00E132F9">
              <w:rPr>
                <w:rFonts w:cs="Arial"/>
                <w:color w:val="000000"/>
                <w:szCs w:val="22"/>
                <w:lang w:val="en-GB" w:eastAsia="en-GB"/>
              </w:rPr>
              <w:t xml:space="preserve"> Interim Best Practice</w:t>
            </w:r>
            <w:r w:rsidRPr="00D64245">
              <w:rPr>
                <w:rFonts w:cs="Arial"/>
                <w:color w:val="000000"/>
                <w:szCs w:val="22"/>
                <w:lang w:val="en-GB" w:eastAsia="en-GB"/>
              </w:rPr>
              <w:t xml:space="preserve"> Guidelines</w:t>
            </w:r>
          </w:p>
        </w:tc>
      </w:tr>
      <w:tr w:rsidR="00F95877" w:rsidRPr="00D64245" w14:paraId="5ADD2E04" w14:textId="77777777" w:rsidTr="00B15372">
        <w:trPr>
          <w:trHeight w:val="288"/>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45E378CE" w14:textId="77777777" w:rsidR="00F95877" w:rsidRPr="00D64245" w:rsidRDefault="00F95877" w:rsidP="00B15372">
            <w:pPr>
              <w:spacing w:before="0" w:line="240" w:lineRule="auto"/>
              <w:jc w:val="center"/>
              <w:rPr>
                <w:rFonts w:cs="Arial"/>
                <w:color w:val="000000"/>
                <w:szCs w:val="22"/>
                <w:lang w:val="en-GB" w:eastAsia="en-GB"/>
              </w:rPr>
            </w:pPr>
            <w:r w:rsidRPr="00D64245">
              <w:rPr>
                <w:rFonts w:cs="Arial"/>
                <w:color w:val="000000"/>
                <w:szCs w:val="22"/>
                <w:lang w:val="en-GB" w:eastAsia="en-GB"/>
              </w:rPr>
              <w:t>Trainer Competencies</w:t>
            </w:r>
          </w:p>
        </w:tc>
        <w:tc>
          <w:tcPr>
            <w:tcW w:w="3376" w:type="dxa"/>
            <w:noWrap/>
            <w:vAlign w:val="center"/>
            <w:hideMark/>
          </w:tcPr>
          <w:p w14:paraId="429E4AFB"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Did not categorise different groups of trainers; general competency was required.</w:t>
            </w:r>
          </w:p>
        </w:tc>
        <w:tc>
          <w:tcPr>
            <w:tcW w:w="3377" w:type="dxa"/>
            <w:noWrap/>
            <w:vAlign w:val="center"/>
            <w:hideMark/>
          </w:tcPr>
          <w:p w14:paraId="4DAF5859"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Introduce</w:t>
            </w:r>
            <w:r>
              <w:rPr>
                <w:rFonts w:cs="Arial"/>
                <w:color w:val="000000"/>
                <w:szCs w:val="22"/>
                <w:lang w:val="en-GB" w:eastAsia="en-GB"/>
              </w:rPr>
              <w:t>s</w:t>
            </w:r>
            <w:r w:rsidRPr="00D64245">
              <w:rPr>
                <w:rFonts w:cs="Arial"/>
                <w:color w:val="000000"/>
                <w:szCs w:val="22"/>
                <w:lang w:val="en-GB" w:eastAsia="en-GB"/>
              </w:rPr>
              <w:t xml:space="preserve"> three competency levels: Group 1 (training individuals and carers), Group 2 (training carers outside clinical settings), and Group 3 (Train the Trainer courses). Each group has specific qualifications and CPD requirements.</w:t>
            </w:r>
          </w:p>
        </w:tc>
      </w:tr>
      <w:tr w:rsidR="00F95877" w:rsidRPr="00D64245" w14:paraId="0A904D47" w14:textId="77777777" w:rsidTr="00B15372">
        <w:trPr>
          <w:trHeight w:val="288"/>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723B2791" w14:textId="77777777" w:rsidR="00F95877" w:rsidRPr="00D64245" w:rsidRDefault="00F95877" w:rsidP="00B15372">
            <w:pPr>
              <w:spacing w:before="0" w:line="240" w:lineRule="auto"/>
              <w:jc w:val="center"/>
              <w:rPr>
                <w:rFonts w:cs="Arial"/>
                <w:color w:val="000000"/>
                <w:szCs w:val="22"/>
                <w:lang w:val="en-GB" w:eastAsia="en-GB"/>
              </w:rPr>
            </w:pPr>
            <w:r w:rsidRPr="00D64245">
              <w:rPr>
                <w:rFonts w:cs="Arial"/>
                <w:color w:val="000000"/>
                <w:szCs w:val="22"/>
                <w:lang w:val="en-GB" w:eastAsia="en-GB"/>
              </w:rPr>
              <w:t>Delivery of Training Courses</w:t>
            </w:r>
          </w:p>
        </w:tc>
        <w:tc>
          <w:tcPr>
            <w:tcW w:w="3376" w:type="dxa"/>
            <w:noWrap/>
            <w:vAlign w:val="center"/>
            <w:hideMark/>
          </w:tcPr>
          <w:p w14:paraId="6269D6E4"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No specified minimum duration for training or refresher courses; training topics were outlined but not structured.</w:t>
            </w:r>
          </w:p>
        </w:tc>
        <w:tc>
          <w:tcPr>
            <w:tcW w:w="3377" w:type="dxa"/>
            <w:noWrap/>
            <w:vAlign w:val="center"/>
            <w:hideMark/>
          </w:tcPr>
          <w:p w14:paraId="1165D45A"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Initial training must be at least six hours face-to-face; refresher training must be at least three hours every two years. Training content expanded to include detailed epilepsy overviews, seizure management, practical demonstrations, and risk assessments.</w:t>
            </w:r>
          </w:p>
        </w:tc>
      </w:tr>
      <w:tr w:rsidR="00F95877" w:rsidRPr="00D64245" w14:paraId="2D066F3C" w14:textId="77777777" w:rsidTr="00B15372">
        <w:trPr>
          <w:trHeight w:val="288"/>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5CF14255" w14:textId="77777777" w:rsidR="00F95877" w:rsidRPr="00D64245" w:rsidRDefault="00F95877" w:rsidP="00B15372">
            <w:pPr>
              <w:spacing w:before="0" w:line="240" w:lineRule="auto"/>
              <w:jc w:val="center"/>
              <w:rPr>
                <w:rFonts w:cs="Arial"/>
                <w:color w:val="000000"/>
                <w:szCs w:val="22"/>
                <w:lang w:val="en-GB" w:eastAsia="en-GB"/>
              </w:rPr>
            </w:pPr>
            <w:r w:rsidRPr="00D64245">
              <w:rPr>
                <w:rFonts w:cs="Arial"/>
                <w:color w:val="000000"/>
                <w:szCs w:val="22"/>
                <w:lang w:val="en-GB" w:eastAsia="en-GB"/>
              </w:rPr>
              <w:t>Assessment of Learning</w:t>
            </w:r>
          </w:p>
        </w:tc>
        <w:tc>
          <w:tcPr>
            <w:tcW w:w="3376" w:type="dxa"/>
            <w:noWrap/>
            <w:vAlign w:val="center"/>
            <w:hideMark/>
          </w:tcPr>
          <w:p w14:paraId="2E8A90CB"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Emphasised the need for assessing knowledge but did not specify assessment methods; recommended an online test, which had low uptake.</w:t>
            </w:r>
          </w:p>
        </w:tc>
        <w:tc>
          <w:tcPr>
            <w:tcW w:w="3377" w:type="dxa"/>
            <w:noWrap/>
            <w:vAlign w:val="center"/>
            <w:hideMark/>
          </w:tcPr>
          <w:p w14:paraId="14E19464"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Replace</w:t>
            </w:r>
            <w:r>
              <w:rPr>
                <w:rFonts w:cs="Arial"/>
                <w:color w:val="000000"/>
                <w:szCs w:val="22"/>
                <w:lang w:val="en-GB" w:eastAsia="en-GB"/>
              </w:rPr>
              <w:t>s</w:t>
            </w:r>
            <w:r w:rsidRPr="00D64245">
              <w:rPr>
                <w:rFonts w:cs="Arial"/>
                <w:color w:val="000000"/>
                <w:szCs w:val="22"/>
                <w:lang w:val="en-GB" w:eastAsia="en-GB"/>
              </w:rPr>
              <w:t xml:space="preserve"> the online test with continuous assessment using written evaluations and questioning; introduce</w:t>
            </w:r>
            <w:r>
              <w:rPr>
                <w:rFonts w:cs="Arial"/>
                <w:color w:val="000000"/>
                <w:szCs w:val="22"/>
                <w:lang w:val="en-GB" w:eastAsia="en-GB"/>
              </w:rPr>
              <w:t>s</w:t>
            </w:r>
            <w:r w:rsidRPr="00D64245">
              <w:rPr>
                <w:rFonts w:cs="Arial"/>
                <w:color w:val="000000"/>
                <w:szCs w:val="22"/>
                <w:lang w:val="en-GB" w:eastAsia="en-GB"/>
              </w:rPr>
              <w:t xml:space="preserve"> a </w:t>
            </w:r>
            <w:r w:rsidRPr="00E132F9">
              <w:rPr>
                <w:rFonts w:cs="Arial"/>
                <w:color w:val="000000"/>
                <w:szCs w:val="22"/>
                <w:lang w:val="en-GB" w:eastAsia="en-GB"/>
              </w:rPr>
              <w:t>Carers</w:t>
            </w:r>
            <w:r w:rsidRPr="00D64245">
              <w:rPr>
                <w:rFonts w:cs="Arial"/>
                <w:color w:val="000000"/>
                <w:szCs w:val="22"/>
                <w:lang w:val="en-GB" w:eastAsia="en-GB"/>
              </w:rPr>
              <w:t xml:space="preserve"> Competency Checklist for competency appraisals.</w:t>
            </w:r>
          </w:p>
        </w:tc>
      </w:tr>
      <w:tr w:rsidR="00F95877" w:rsidRPr="00D64245" w14:paraId="179D6A5F" w14:textId="77777777" w:rsidTr="00B15372">
        <w:trPr>
          <w:trHeight w:val="288"/>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6AE61F65" w14:textId="77777777" w:rsidR="00F95877" w:rsidRPr="00D64245" w:rsidRDefault="00F95877" w:rsidP="00B15372">
            <w:pPr>
              <w:spacing w:before="0" w:line="240" w:lineRule="auto"/>
              <w:jc w:val="center"/>
              <w:rPr>
                <w:rFonts w:cs="Arial"/>
                <w:color w:val="000000"/>
                <w:szCs w:val="22"/>
                <w:lang w:val="en-GB" w:eastAsia="en-GB"/>
              </w:rPr>
            </w:pPr>
            <w:r w:rsidRPr="00D64245">
              <w:rPr>
                <w:rFonts w:cs="Arial"/>
                <w:color w:val="000000"/>
                <w:szCs w:val="22"/>
                <w:lang w:val="en-GB" w:eastAsia="en-GB"/>
              </w:rPr>
              <w:t>Responsibilities</w:t>
            </w:r>
          </w:p>
        </w:tc>
        <w:tc>
          <w:tcPr>
            <w:tcW w:w="3376" w:type="dxa"/>
            <w:noWrap/>
            <w:vAlign w:val="center"/>
            <w:hideMark/>
          </w:tcPr>
          <w:p w14:paraId="194F544A"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Stated that professional carers should receive training updates every two years.</w:t>
            </w:r>
          </w:p>
        </w:tc>
        <w:tc>
          <w:tcPr>
            <w:tcW w:w="3377" w:type="dxa"/>
            <w:noWrap/>
            <w:vAlign w:val="center"/>
            <w:hideMark/>
          </w:tcPr>
          <w:p w14:paraId="13615242"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Reinforce</w:t>
            </w:r>
            <w:r>
              <w:rPr>
                <w:rFonts w:cs="Arial"/>
                <w:color w:val="000000"/>
                <w:szCs w:val="22"/>
                <w:lang w:val="en-GB" w:eastAsia="en-GB"/>
              </w:rPr>
              <w:t>s</w:t>
            </w:r>
            <w:r w:rsidRPr="00D64245">
              <w:rPr>
                <w:rFonts w:cs="Arial"/>
                <w:color w:val="000000"/>
                <w:szCs w:val="22"/>
                <w:lang w:val="en-GB" w:eastAsia="en-GB"/>
              </w:rPr>
              <w:t xml:space="preserve"> biennial refresher training; increas</w:t>
            </w:r>
            <w:r>
              <w:rPr>
                <w:rFonts w:cs="Arial"/>
                <w:color w:val="000000"/>
                <w:szCs w:val="22"/>
                <w:lang w:val="en-GB" w:eastAsia="en-GB"/>
              </w:rPr>
              <w:t>ing</w:t>
            </w:r>
            <w:r w:rsidRPr="00D64245">
              <w:rPr>
                <w:rFonts w:cs="Arial"/>
                <w:color w:val="000000"/>
                <w:szCs w:val="22"/>
                <w:lang w:val="en-GB" w:eastAsia="en-GB"/>
              </w:rPr>
              <w:t xml:space="preserve"> patient, family, and carer involvement in care plans; training must be sourced from trainers who meet all competency standards.</w:t>
            </w:r>
          </w:p>
        </w:tc>
      </w:tr>
    </w:tbl>
    <w:p w14:paraId="60D634C7" w14:textId="77777777" w:rsidR="0086380F" w:rsidRDefault="0086380F" w:rsidP="00544F6E">
      <w:pPr>
        <w:sectPr w:rsidR="0086380F" w:rsidSect="00856DE7">
          <w:pgSz w:w="11906" w:h="16838"/>
          <w:pgMar w:top="1440" w:right="1440" w:bottom="1440" w:left="1440" w:header="708" w:footer="220" w:gutter="0"/>
          <w:cols w:space="708"/>
          <w:titlePg/>
          <w:docGrid w:linePitch="360"/>
        </w:sectPr>
      </w:pPr>
    </w:p>
    <w:p w14:paraId="419B4F79" w14:textId="7E344260" w:rsidR="0085498A" w:rsidRDefault="0086380F" w:rsidP="00234B8C">
      <w:pPr>
        <w:pStyle w:val="Heading2"/>
        <w:spacing w:line="240" w:lineRule="auto"/>
      </w:pPr>
      <w:bookmarkStart w:id="29" w:name="_Toc199229062"/>
      <w:r>
        <w:lastRenderedPageBreak/>
        <w:t xml:space="preserve">Appendix 2 </w:t>
      </w:r>
      <w:r w:rsidR="00544F6E">
        <w:t>Interim</w:t>
      </w:r>
      <w:r w:rsidR="008B2792">
        <w:t xml:space="preserve"> best practice guidelines for training professional </w:t>
      </w:r>
      <w:proofErr w:type="spellStart"/>
      <w:r w:rsidR="008B2792">
        <w:t>carers</w:t>
      </w:r>
      <w:proofErr w:type="spellEnd"/>
      <w:r w:rsidR="008B2792">
        <w:t xml:space="preserve"> in the administration of </w:t>
      </w:r>
      <w:r w:rsidR="008B2792" w:rsidRPr="00D41A0A">
        <w:t>buccal</w:t>
      </w:r>
      <w:r w:rsidR="008B2792">
        <w:t xml:space="preserve"> (oromucosal) midazolam for the treatment of prolonged and/or clusters of epileptic seizures in the community</w:t>
      </w:r>
      <w:bookmarkEnd w:id="29"/>
    </w:p>
    <w:p w14:paraId="0B325600" w14:textId="45CD0464" w:rsidR="399C671F" w:rsidRDefault="399C671F"/>
    <w:p w14:paraId="1417F2AF" w14:textId="347B3787" w:rsidR="00B75B2D" w:rsidRDefault="699EDC81" w:rsidP="00B75B2D">
      <w:r>
        <w:t>P</w:t>
      </w:r>
      <w:r w:rsidR="00B75B2D">
        <w:t xml:space="preserve">ages 5 – 8.  Please </w:t>
      </w:r>
      <w:hyperlink r:id="rId29">
        <w:r w:rsidR="00670817" w:rsidRPr="399C671F">
          <w:rPr>
            <w:rStyle w:val="Hyperlink"/>
          </w:rPr>
          <w:t>click here</w:t>
        </w:r>
      </w:hyperlink>
      <w:r w:rsidR="00670817">
        <w:t xml:space="preserve"> to view the full document</w:t>
      </w:r>
    </w:p>
    <w:p w14:paraId="1EDA7513" w14:textId="77777777" w:rsidR="0086380F" w:rsidRDefault="0086380F" w:rsidP="00B75B2D">
      <w:pPr>
        <w:sectPr w:rsidR="0086380F" w:rsidSect="00856DE7">
          <w:pgSz w:w="11906" w:h="16838"/>
          <w:pgMar w:top="1440" w:right="1440" w:bottom="1440" w:left="1440" w:header="708" w:footer="220" w:gutter="0"/>
          <w:cols w:space="708"/>
          <w:titlePg/>
          <w:docGrid w:linePitch="360"/>
        </w:sectPr>
      </w:pPr>
    </w:p>
    <w:p w14:paraId="100DF901" w14:textId="5B1B8ED5" w:rsidR="005602B9" w:rsidRDefault="00176240" w:rsidP="00D41A0A">
      <w:pPr>
        <w:pStyle w:val="Heading2"/>
      </w:pPr>
      <w:bookmarkStart w:id="30" w:name="_Appendix_3_Buccal"/>
      <w:bookmarkStart w:id="31" w:name="_Toc199229063"/>
      <w:r>
        <w:lastRenderedPageBreak/>
        <w:t xml:space="preserve">Appendix </w:t>
      </w:r>
      <w:r w:rsidR="00376BF2">
        <w:t xml:space="preserve">3 </w:t>
      </w:r>
      <w:r w:rsidR="00376BF2" w:rsidRPr="00D41A0A">
        <w:t>Buccal</w:t>
      </w:r>
      <w:r w:rsidR="00376BF2">
        <w:t xml:space="preserve"> Midazolam Care / Treatment Procol</w:t>
      </w:r>
      <w:bookmarkEnd w:id="30"/>
      <w:bookmarkEnd w:id="31"/>
    </w:p>
    <w:p w14:paraId="0A11079E" w14:textId="25992877" w:rsidR="00B1694E" w:rsidRDefault="00CB4C5B" w:rsidP="005F1AC0">
      <w:r w:rsidRPr="00CB4C5B">
        <w:t>The Treatment Plan must clearly state the specific time intervals at which medication should be given during a seizure. It should be written by an epilepsy specialist in collaboration with the community nurse, the carer, and the patient. Please ensure the language used on this form is clear and easy to understand for those without medical training.</w:t>
      </w:r>
      <w:r w:rsidR="00AA2F84">
        <w:t xml:space="preserve"> </w:t>
      </w:r>
      <w:r w:rsidR="00AA2F84">
        <w:rPr>
          <w:vertAlign w:val="subscript"/>
        </w:rPr>
        <w:t>(adapted</w:t>
      </w:r>
      <w:r w:rsidR="00AE5617">
        <w:rPr>
          <w:vertAlign w:val="subscript"/>
        </w:rPr>
        <w:t xml:space="preserve"> from ESNA 2023)</w:t>
      </w:r>
    </w:p>
    <w:p w14:paraId="6EDE4E6A" w14:textId="77777777" w:rsidR="00AE5617" w:rsidRDefault="00AE5617" w:rsidP="005F1AC0"/>
    <w:tbl>
      <w:tblPr>
        <w:tblStyle w:val="TableGrid"/>
        <w:tblW w:w="0" w:type="auto"/>
        <w:tblLook w:val="04A0" w:firstRow="1" w:lastRow="0" w:firstColumn="1" w:lastColumn="0" w:noHBand="0" w:noVBand="1"/>
      </w:tblPr>
      <w:tblGrid>
        <w:gridCol w:w="3005"/>
        <w:gridCol w:w="1503"/>
        <w:gridCol w:w="1502"/>
        <w:gridCol w:w="3006"/>
      </w:tblGrid>
      <w:tr w:rsidR="00DA0979" w14:paraId="795426DD" w14:textId="77777777">
        <w:tc>
          <w:tcPr>
            <w:tcW w:w="4508" w:type="dxa"/>
            <w:gridSpan w:val="2"/>
          </w:tcPr>
          <w:p w14:paraId="4F3AE6AD" w14:textId="77777777" w:rsidR="00DA0979" w:rsidRPr="00C14CC3" w:rsidRDefault="00DA0979" w:rsidP="005F1AC0">
            <w:pPr>
              <w:rPr>
                <w:b/>
                <w:bCs/>
              </w:rPr>
            </w:pPr>
            <w:r w:rsidRPr="00C14CC3">
              <w:rPr>
                <w:b/>
                <w:bCs/>
              </w:rPr>
              <w:t>Name</w:t>
            </w:r>
          </w:p>
        </w:tc>
        <w:tc>
          <w:tcPr>
            <w:tcW w:w="4508" w:type="dxa"/>
            <w:gridSpan w:val="2"/>
          </w:tcPr>
          <w:p w14:paraId="3A195810" w14:textId="680A8F34" w:rsidR="00DA0979" w:rsidRPr="00C14CC3" w:rsidRDefault="00DA0979" w:rsidP="005F1AC0">
            <w:pPr>
              <w:rPr>
                <w:b/>
                <w:bCs/>
              </w:rPr>
            </w:pPr>
            <w:r w:rsidRPr="00C14CC3">
              <w:rPr>
                <w:b/>
                <w:bCs/>
              </w:rPr>
              <w:t>Date of Birth</w:t>
            </w:r>
          </w:p>
        </w:tc>
      </w:tr>
      <w:tr w:rsidR="00AE5617" w14:paraId="1106E2A4" w14:textId="77777777" w:rsidTr="00C14CC3">
        <w:trPr>
          <w:trHeight w:val="1389"/>
        </w:trPr>
        <w:tc>
          <w:tcPr>
            <w:tcW w:w="9016" w:type="dxa"/>
            <w:gridSpan w:val="4"/>
          </w:tcPr>
          <w:p w14:paraId="2C63F04F" w14:textId="763D617D" w:rsidR="00C14CC3" w:rsidRPr="00C14CC3" w:rsidRDefault="00C14CC3" w:rsidP="005F1AC0">
            <w:pPr>
              <w:rPr>
                <w:b/>
                <w:bCs/>
              </w:rPr>
            </w:pPr>
            <w:r w:rsidRPr="00C14CC3">
              <w:rPr>
                <w:b/>
                <w:bCs/>
              </w:rPr>
              <w:t>Address</w:t>
            </w:r>
          </w:p>
        </w:tc>
      </w:tr>
      <w:tr w:rsidR="00AE5617" w14:paraId="10AA502B" w14:textId="77777777" w:rsidTr="00AE5617">
        <w:tc>
          <w:tcPr>
            <w:tcW w:w="9016" w:type="dxa"/>
            <w:gridSpan w:val="4"/>
          </w:tcPr>
          <w:p w14:paraId="50315C2F" w14:textId="6F95D7FA" w:rsidR="00AE5617" w:rsidRPr="00C14CC3" w:rsidRDefault="00C14CC3" w:rsidP="005F1AC0">
            <w:pPr>
              <w:rPr>
                <w:b/>
                <w:bCs/>
              </w:rPr>
            </w:pPr>
            <w:r w:rsidRPr="00C14CC3">
              <w:rPr>
                <w:b/>
                <w:bCs/>
              </w:rPr>
              <w:t>Known Allergies</w:t>
            </w:r>
          </w:p>
        </w:tc>
      </w:tr>
      <w:tr w:rsidR="00AE5617" w14:paraId="4B20B3B2" w14:textId="77777777" w:rsidTr="007D1E00">
        <w:tc>
          <w:tcPr>
            <w:tcW w:w="9016" w:type="dxa"/>
            <w:gridSpan w:val="4"/>
            <w:tcBorders>
              <w:left w:val="single" w:sz="4" w:space="0" w:color="FFFFFF" w:themeColor="background1"/>
              <w:bottom w:val="single" w:sz="4" w:space="0" w:color="FFFFFF" w:themeColor="background1"/>
              <w:right w:val="single" w:sz="4" w:space="0" w:color="FFFFFF" w:themeColor="background1"/>
            </w:tcBorders>
          </w:tcPr>
          <w:p w14:paraId="70D233F8" w14:textId="77777777" w:rsidR="00AE5617" w:rsidRDefault="00AE5617" w:rsidP="005F1AC0"/>
        </w:tc>
      </w:tr>
      <w:tr w:rsidR="00AE5617" w14:paraId="01E8F9EC" w14:textId="77777777" w:rsidTr="007D1E00">
        <w:tc>
          <w:tcPr>
            <w:tcW w:w="9016" w:type="dxa"/>
            <w:gridSpan w:val="4"/>
            <w:tcBorders>
              <w:top w:val="single" w:sz="4" w:space="0" w:color="FFFFFF" w:themeColor="background1"/>
              <w:left w:val="single" w:sz="4" w:space="0" w:color="FFFFFF" w:themeColor="background1"/>
              <w:right w:val="single" w:sz="4" w:space="0" w:color="FFFFFF" w:themeColor="background1"/>
            </w:tcBorders>
          </w:tcPr>
          <w:p w14:paraId="409A7E38" w14:textId="16CF58EE" w:rsidR="00AE5617" w:rsidRPr="009D4622" w:rsidRDefault="00232298" w:rsidP="0077625B">
            <w:pPr>
              <w:jc w:val="center"/>
              <w:rPr>
                <w:b/>
                <w:bCs/>
              </w:rPr>
            </w:pPr>
            <w:r w:rsidRPr="009D4622">
              <w:rPr>
                <w:b/>
                <w:bCs/>
              </w:rPr>
              <w:t>Description of seizures which may require buccal midazolam:</w:t>
            </w:r>
          </w:p>
        </w:tc>
      </w:tr>
      <w:tr w:rsidR="00AE5617" w14:paraId="6441DDC1" w14:textId="77777777" w:rsidTr="00A42C42">
        <w:trPr>
          <w:trHeight w:val="566"/>
        </w:trPr>
        <w:tc>
          <w:tcPr>
            <w:tcW w:w="9016" w:type="dxa"/>
            <w:gridSpan w:val="4"/>
          </w:tcPr>
          <w:p w14:paraId="61C88276" w14:textId="58AA18FA" w:rsidR="00AE5617" w:rsidRDefault="000262EC" w:rsidP="00C13F20">
            <w:pPr>
              <w:pStyle w:val="ListParagraph"/>
              <w:numPr>
                <w:ilvl w:val="0"/>
                <w:numId w:val="3"/>
              </w:numPr>
            </w:pPr>
            <w:r w:rsidRPr="000262EC">
              <w:t>Usual duration of seizure</w:t>
            </w:r>
            <w:r w:rsidR="009D4622">
              <w:t>:</w:t>
            </w:r>
          </w:p>
        </w:tc>
      </w:tr>
      <w:tr w:rsidR="000262EC" w14:paraId="22DCF633" w14:textId="77777777" w:rsidTr="00A42C42">
        <w:trPr>
          <w:trHeight w:val="566"/>
        </w:trPr>
        <w:tc>
          <w:tcPr>
            <w:tcW w:w="9016" w:type="dxa"/>
            <w:gridSpan w:val="4"/>
          </w:tcPr>
          <w:p w14:paraId="276683D9" w14:textId="108D1148" w:rsidR="000262EC" w:rsidRPr="000262EC" w:rsidRDefault="00630054" w:rsidP="00C13F20">
            <w:pPr>
              <w:pStyle w:val="ListParagraph"/>
              <w:numPr>
                <w:ilvl w:val="0"/>
                <w:numId w:val="3"/>
              </w:numPr>
            </w:pPr>
            <w:r w:rsidRPr="00630054">
              <w:t>Usual duration of seizure</w:t>
            </w:r>
            <w:r w:rsidR="009D4622">
              <w:t>:</w:t>
            </w:r>
          </w:p>
        </w:tc>
      </w:tr>
      <w:tr w:rsidR="00630054" w14:paraId="50A08AF0" w14:textId="77777777" w:rsidTr="00A42C42">
        <w:trPr>
          <w:trHeight w:val="566"/>
        </w:trPr>
        <w:tc>
          <w:tcPr>
            <w:tcW w:w="9016" w:type="dxa"/>
            <w:gridSpan w:val="4"/>
          </w:tcPr>
          <w:p w14:paraId="7B2EE1FC" w14:textId="0EDC9E32" w:rsidR="00630054" w:rsidRPr="00630054" w:rsidRDefault="00630054" w:rsidP="00C13F20">
            <w:pPr>
              <w:pStyle w:val="ListParagraph"/>
              <w:numPr>
                <w:ilvl w:val="0"/>
                <w:numId w:val="3"/>
              </w:numPr>
            </w:pPr>
            <w:r w:rsidRPr="00630054">
              <w:t>Usual duration of seizure</w:t>
            </w:r>
            <w:r w:rsidR="009D4622">
              <w:t>:</w:t>
            </w:r>
          </w:p>
        </w:tc>
      </w:tr>
      <w:tr w:rsidR="00630054" w14:paraId="632E922F" w14:textId="77777777" w:rsidTr="00A42C42">
        <w:trPr>
          <w:trHeight w:val="566"/>
        </w:trPr>
        <w:tc>
          <w:tcPr>
            <w:tcW w:w="9016" w:type="dxa"/>
            <w:gridSpan w:val="4"/>
          </w:tcPr>
          <w:p w14:paraId="69CC7197" w14:textId="40ADAFFE" w:rsidR="00630054" w:rsidRPr="00630054" w:rsidRDefault="00630054" w:rsidP="00C13F20">
            <w:pPr>
              <w:pStyle w:val="ListParagraph"/>
              <w:numPr>
                <w:ilvl w:val="0"/>
                <w:numId w:val="3"/>
              </w:numPr>
            </w:pPr>
            <w:r w:rsidRPr="00630054">
              <w:t>Usual duration of seizure</w:t>
            </w:r>
            <w:r w:rsidR="009D4622">
              <w:t>:</w:t>
            </w:r>
          </w:p>
        </w:tc>
      </w:tr>
      <w:tr w:rsidR="00A42C42" w14:paraId="521BD5C8" w14:textId="77777777" w:rsidTr="005B0A55">
        <w:tc>
          <w:tcPr>
            <w:tcW w:w="9016" w:type="dxa"/>
            <w:gridSpan w:val="4"/>
            <w:tcBorders>
              <w:left w:val="single" w:sz="4" w:space="0" w:color="FFFFFF" w:themeColor="background1"/>
              <w:right w:val="single" w:sz="4" w:space="0" w:color="FFFFFF" w:themeColor="background1"/>
            </w:tcBorders>
          </w:tcPr>
          <w:p w14:paraId="5DF3193B" w14:textId="77777777" w:rsidR="00A42C42" w:rsidRPr="00630054" w:rsidRDefault="00A42C42" w:rsidP="00A42C42"/>
        </w:tc>
      </w:tr>
      <w:tr w:rsidR="00A42C42" w14:paraId="7AD84434" w14:textId="77777777" w:rsidTr="00A56970">
        <w:trPr>
          <w:trHeight w:val="1242"/>
        </w:trPr>
        <w:tc>
          <w:tcPr>
            <w:tcW w:w="9016" w:type="dxa"/>
            <w:gridSpan w:val="4"/>
          </w:tcPr>
          <w:p w14:paraId="276F7B41" w14:textId="28F9020F" w:rsidR="00A42C42" w:rsidRPr="00630054" w:rsidRDefault="001E09B8" w:rsidP="00A42C42">
            <w:r>
              <w:t>Other useful information:</w:t>
            </w:r>
          </w:p>
        </w:tc>
      </w:tr>
      <w:tr w:rsidR="00A42C42" w14:paraId="530E9D1E" w14:textId="77777777" w:rsidTr="007D1E00">
        <w:tc>
          <w:tcPr>
            <w:tcW w:w="9016" w:type="dxa"/>
            <w:gridSpan w:val="4"/>
            <w:tcBorders>
              <w:left w:val="single" w:sz="4" w:space="0" w:color="FFFFFF" w:themeColor="background1"/>
              <w:bottom w:val="single" w:sz="4" w:space="0" w:color="FFFFFF" w:themeColor="background1"/>
              <w:right w:val="single" w:sz="4" w:space="0" w:color="FFFFFF" w:themeColor="background1"/>
            </w:tcBorders>
          </w:tcPr>
          <w:p w14:paraId="3339FF94" w14:textId="77777777" w:rsidR="00A42C42" w:rsidRPr="00630054" w:rsidRDefault="00A42C42" w:rsidP="00A42C42"/>
        </w:tc>
      </w:tr>
      <w:tr w:rsidR="00A42C42" w14:paraId="5B405688" w14:textId="77777777" w:rsidTr="007D1E00">
        <w:tc>
          <w:tcPr>
            <w:tcW w:w="9016" w:type="dxa"/>
            <w:gridSpan w:val="4"/>
            <w:tcBorders>
              <w:top w:val="single" w:sz="4" w:space="0" w:color="FFFFFF" w:themeColor="background1"/>
              <w:left w:val="single" w:sz="4" w:space="0" w:color="FFFFFF" w:themeColor="background1"/>
              <w:right w:val="single" w:sz="4" w:space="0" w:color="FFFFFF" w:themeColor="background1"/>
            </w:tcBorders>
          </w:tcPr>
          <w:p w14:paraId="532F5E45" w14:textId="72F50D72" w:rsidR="00A42C42" w:rsidRPr="0077625B" w:rsidRDefault="00A56970" w:rsidP="0077625B">
            <w:pPr>
              <w:jc w:val="center"/>
              <w:rPr>
                <w:b/>
                <w:bCs/>
              </w:rPr>
            </w:pPr>
            <w:r w:rsidRPr="0077625B">
              <w:rPr>
                <w:b/>
                <w:bCs/>
              </w:rPr>
              <w:t>Midazolam Treatment Plan</w:t>
            </w:r>
          </w:p>
        </w:tc>
      </w:tr>
      <w:tr w:rsidR="00A42C42" w14:paraId="0A8CF805" w14:textId="77777777" w:rsidTr="00426889">
        <w:trPr>
          <w:trHeight w:val="1973"/>
        </w:trPr>
        <w:tc>
          <w:tcPr>
            <w:tcW w:w="9016" w:type="dxa"/>
            <w:gridSpan w:val="4"/>
          </w:tcPr>
          <w:p w14:paraId="03E530C7" w14:textId="122EF240" w:rsidR="00A42C42" w:rsidRPr="00630054" w:rsidRDefault="007C79EF" w:rsidP="00652AA5">
            <w:pPr>
              <w:spacing w:line="240" w:lineRule="auto"/>
            </w:pPr>
            <w:r>
              <w:t>1. When should buccal midazolam be administered?</w:t>
            </w:r>
            <w:r w:rsidR="0097188E">
              <w:t xml:space="preserve"> </w:t>
            </w:r>
            <w:r w:rsidRPr="002E2286">
              <w:rPr>
                <w:i/>
                <w:iCs/>
              </w:rPr>
              <w:t>(Note here should include whether it is after a certain length of time or number of seizures)</w:t>
            </w:r>
          </w:p>
        </w:tc>
      </w:tr>
      <w:tr w:rsidR="007C79EF" w14:paraId="749040BC" w14:textId="77777777" w:rsidTr="00426889">
        <w:trPr>
          <w:trHeight w:val="1973"/>
        </w:trPr>
        <w:tc>
          <w:tcPr>
            <w:tcW w:w="9016" w:type="dxa"/>
            <w:gridSpan w:val="4"/>
          </w:tcPr>
          <w:p w14:paraId="405971B5" w14:textId="77777777" w:rsidR="0097188E" w:rsidRDefault="0097188E" w:rsidP="00652AA5">
            <w:pPr>
              <w:spacing w:before="0" w:line="240" w:lineRule="auto"/>
            </w:pPr>
            <w:r>
              <w:lastRenderedPageBreak/>
              <w:t>2. Initial dosage: How much buccal midazolam is given initially?</w:t>
            </w:r>
          </w:p>
          <w:p w14:paraId="4836ACCE" w14:textId="426C0D69" w:rsidR="007C79EF" w:rsidRDefault="0097188E" w:rsidP="00652AA5">
            <w:pPr>
              <w:spacing w:before="0" w:line="240" w:lineRule="auto"/>
            </w:pPr>
            <w:r>
              <w:t>Prescribing weight (if relevant):</w:t>
            </w:r>
          </w:p>
        </w:tc>
      </w:tr>
      <w:tr w:rsidR="0097188E" w14:paraId="023C1A01" w14:textId="77777777" w:rsidTr="00426889">
        <w:trPr>
          <w:trHeight w:val="1973"/>
        </w:trPr>
        <w:tc>
          <w:tcPr>
            <w:tcW w:w="9016" w:type="dxa"/>
            <w:gridSpan w:val="4"/>
          </w:tcPr>
          <w:p w14:paraId="07848702" w14:textId="7DFE201B" w:rsidR="0097188E" w:rsidRDefault="00CF5B7C" w:rsidP="00652AA5">
            <w:pPr>
              <w:spacing w:before="0" w:line="240" w:lineRule="auto"/>
            </w:pPr>
            <w:r w:rsidRPr="00CF5B7C">
              <w:t>3. What is the usual reaction(s) to buccal midazolam?</w:t>
            </w:r>
          </w:p>
        </w:tc>
      </w:tr>
      <w:tr w:rsidR="0097188E" w14:paraId="1A31EEE8" w14:textId="77777777" w:rsidTr="00426889">
        <w:trPr>
          <w:trHeight w:val="1973"/>
        </w:trPr>
        <w:tc>
          <w:tcPr>
            <w:tcW w:w="9016" w:type="dxa"/>
            <w:gridSpan w:val="4"/>
          </w:tcPr>
          <w:p w14:paraId="0F2BB0FF" w14:textId="35EF9893" w:rsidR="0097188E" w:rsidRDefault="00CF5B7C" w:rsidP="00652AA5">
            <w:pPr>
              <w:spacing w:before="0" w:line="240" w:lineRule="auto"/>
            </w:pPr>
            <w:r>
              <w:t>4. If there are difficulties in the administration of buccal midazolam, e.g. Excessive salivation, what action should be taken?</w:t>
            </w:r>
          </w:p>
        </w:tc>
      </w:tr>
      <w:tr w:rsidR="0097188E" w14:paraId="0106E60B" w14:textId="77777777" w:rsidTr="00426889">
        <w:trPr>
          <w:trHeight w:val="1973"/>
        </w:trPr>
        <w:tc>
          <w:tcPr>
            <w:tcW w:w="9016" w:type="dxa"/>
            <w:gridSpan w:val="4"/>
          </w:tcPr>
          <w:p w14:paraId="5ABC4342" w14:textId="70DD0A0C" w:rsidR="00652AA5" w:rsidRDefault="00652AA5" w:rsidP="00652AA5">
            <w:pPr>
              <w:spacing w:before="0"/>
            </w:pPr>
            <w:r>
              <w:t xml:space="preserve">5. Can a second dose of buccal midazolam be given? </w:t>
            </w:r>
            <w:r w:rsidR="002D35DE">
              <w:t xml:space="preserve">    </w:t>
            </w:r>
            <w:r w:rsidRPr="002D35DE">
              <w:rPr>
                <w:b/>
                <w:bCs/>
              </w:rPr>
              <w:t>Yes / No</w:t>
            </w:r>
          </w:p>
          <w:p w14:paraId="5015BD99" w14:textId="77777777" w:rsidR="009B1ABE" w:rsidRDefault="009B1ABE" w:rsidP="00652AA5">
            <w:pPr>
              <w:spacing w:before="0"/>
            </w:pPr>
          </w:p>
          <w:p w14:paraId="2E40A501" w14:textId="28C60760" w:rsidR="0097188E" w:rsidRDefault="00652AA5" w:rsidP="00652AA5">
            <w:pPr>
              <w:spacing w:before="0"/>
            </w:pPr>
            <w:r>
              <w:t>This would be in exceptional circumstances following a multi-</w:t>
            </w:r>
            <w:proofErr w:type="spellStart"/>
            <w:r>
              <w:t>disciplnary</w:t>
            </w:r>
            <w:proofErr w:type="spellEnd"/>
            <w:r>
              <w:t xml:space="preserve"> discussion, the outcome</w:t>
            </w:r>
            <w:r w:rsidR="009B1ABE">
              <w:t xml:space="preserve"> </w:t>
            </w:r>
            <w:r>
              <w:t>of which should be recorded in medical records. It is recommended that an ambulance is called if a second dose is administered.</w:t>
            </w:r>
          </w:p>
        </w:tc>
      </w:tr>
      <w:tr w:rsidR="00652AA5" w14:paraId="7F91DF3F" w14:textId="77777777" w:rsidTr="00426889">
        <w:trPr>
          <w:trHeight w:val="1973"/>
        </w:trPr>
        <w:tc>
          <w:tcPr>
            <w:tcW w:w="9016" w:type="dxa"/>
            <w:gridSpan w:val="4"/>
          </w:tcPr>
          <w:p w14:paraId="47D97259" w14:textId="7C0490BA" w:rsidR="00966C0F" w:rsidRDefault="00FB58F8" w:rsidP="00C13F20">
            <w:pPr>
              <w:pStyle w:val="ListParagraph"/>
              <w:numPr>
                <w:ilvl w:val="0"/>
                <w:numId w:val="3"/>
              </w:numPr>
              <w:spacing w:before="0"/>
            </w:pPr>
            <w:r>
              <w:t xml:space="preserve">When should 999 be </w:t>
            </w:r>
            <w:r w:rsidR="00966C0F">
              <w:t>dialed</w:t>
            </w:r>
            <w:r>
              <w:t xml:space="preserve"> for emergency help? (</w:t>
            </w:r>
            <w:r w:rsidRPr="00D92741">
              <w:rPr>
                <w:i/>
                <w:iCs/>
              </w:rPr>
              <w:t>Please tick appropriate box</w:t>
            </w:r>
            <w:r>
              <w:t>)</w:t>
            </w:r>
          </w:p>
          <w:p w14:paraId="0621E201" w14:textId="77777777" w:rsidR="00966C0F" w:rsidRDefault="00966C0F" w:rsidP="00966C0F">
            <w:pPr>
              <w:spacing w:before="0"/>
            </w:pPr>
          </w:p>
          <w:p w14:paraId="5913D4A6" w14:textId="4EC05C8B" w:rsidR="000B7349" w:rsidRDefault="00000000" w:rsidP="00FB58F8">
            <w:pPr>
              <w:spacing w:before="0"/>
            </w:pPr>
            <w:sdt>
              <w:sdtPr>
                <w:rPr>
                  <w:sz w:val="32"/>
                  <w:szCs w:val="36"/>
                </w:rPr>
                <w:id w:val="1777827613"/>
                <w14:checkbox>
                  <w14:checked w14:val="0"/>
                  <w14:checkedState w14:val="2612" w14:font="MS Gothic"/>
                  <w14:uncheckedState w14:val="2610" w14:font="MS Gothic"/>
                </w14:checkbox>
              </w:sdtPr>
              <w:sdtContent>
                <w:r w:rsidR="000B7349" w:rsidRPr="00F00DA4">
                  <w:rPr>
                    <w:rFonts w:ascii="MS Gothic" w:eastAsia="MS Gothic" w:hAnsi="MS Gothic" w:hint="eastAsia"/>
                    <w:sz w:val="32"/>
                    <w:szCs w:val="36"/>
                  </w:rPr>
                  <w:t>☐</w:t>
                </w:r>
              </w:sdtContent>
            </w:sdt>
            <w:r w:rsidR="00F00DA4" w:rsidRPr="00F00DA4">
              <w:rPr>
                <w:sz w:val="32"/>
                <w:szCs w:val="36"/>
              </w:rPr>
              <w:t xml:space="preserve">  </w:t>
            </w:r>
            <w:r w:rsidR="00020691">
              <w:rPr>
                <w:sz w:val="32"/>
                <w:szCs w:val="36"/>
              </w:rPr>
              <w:t xml:space="preserve"> </w:t>
            </w:r>
            <w:r w:rsidR="00FB58F8">
              <w:t>If the full prescribed dose of midazolam fails to control the seizure after........... Minutes</w:t>
            </w:r>
            <w:r w:rsidR="00D92741">
              <w:t>.</w:t>
            </w:r>
          </w:p>
          <w:p w14:paraId="522F6711" w14:textId="39F8EC37" w:rsidR="00652AA5" w:rsidRDefault="00000000" w:rsidP="00FB58F8">
            <w:pPr>
              <w:spacing w:before="0"/>
            </w:pPr>
            <w:sdt>
              <w:sdtPr>
                <w:rPr>
                  <w:sz w:val="32"/>
                  <w:szCs w:val="36"/>
                </w:rPr>
                <w:id w:val="-1184048592"/>
                <w14:checkbox>
                  <w14:checked w14:val="0"/>
                  <w14:checkedState w14:val="2612" w14:font="MS Gothic"/>
                  <w14:uncheckedState w14:val="2610" w14:font="MS Gothic"/>
                </w14:checkbox>
              </w:sdtPr>
              <w:sdtContent>
                <w:r w:rsidR="000B7349" w:rsidRPr="00F00DA4">
                  <w:rPr>
                    <w:rFonts w:ascii="MS Gothic" w:eastAsia="MS Gothic" w:hAnsi="MS Gothic" w:hint="eastAsia"/>
                    <w:sz w:val="32"/>
                    <w:szCs w:val="36"/>
                  </w:rPr>
                  <w:t>☐</w:t>
                </w:r>
              </w:sdtContent>
            </w:sdt>
            <w:r w:rsidR="00F00DA4" w:rsidRPr="00F00DA4">
              <w:rPr>
                <w:sz w:val="32"/>
                <w:szCs w:val="36"/>
              </w:rPr>
              <w:t xml:space="preserve">  </w:t>
            </w:r>
            <w:r w:rsidR="00FB58F8">
              <w:t xml:space="preserve">Other (please give details, </w:t>
            </w:r>
            <w:r w:rsidR="00966C0F">
              <w:t>e.g.</w:t>
            </w:r>
            <w:r w:rsidR="00FB58F8">
              <w:t xml:space="preserve"> If concerned about breathing, serious/head injury, unable to administer midazolam </w:t>
            </w:r>
            <w:proofErr w:type="spellStart"/>
            <w:r w:rsidR="00FB58F8">
              <w:t>etc</w:t>
            </w:r>
            <w:proofErr w:type="spellEnd"/>
          </w:p>
        </w:tc>
      </w:tr>
      <w:tr w:rsidR="00FB58F8" w14:paraId="601B9716" w14:textId="77777777" w:rsidTr="00426889">
        <w:trPr>
          <w:trHeight w:val="1973"/>
        </w:trPr>
        <w:tc>
          <w:tcPr>
            <w:tcW w:w="9016" w:type="dxa"/>
            <w:gridSpan w:val="4"/>
          </w:tcPr>
          <w:p w14:paraId="12D713B4" w14:textId="3056B085" w:rsidR="00FB58F8" w:rsidRDefault="00FB58F8" w:rsidP="00FB58F8">
            <w:pPr>
              <w:spacing w:before="0"/>
            </w:pPr>
            <w:r w:rsidRPr="00FB58F8">
              <w:t>7. Precautions – maximum dose of midazolam to be administered in a 24-hour period</w:t>
            </w:r>
          </w:p>
        </w:tc>
      </w:tr>
      <w:tr w:rsidR="00E87C9A" w14:paraId="252F1696" w14:textId="77777777" w:rsidTr="005F42C0">
        <w:trPr>
          <w:trHeight w:val="983"/>
        </w:trPr>
        <w:tc>
          <w:tcPr>
            <w:tcW w:w="9016" w:type="dxa"/>
            <w:gridSpan w:val="4"/>
          </w:tcPr>
          <w:p w14:paraId="495035DC" w14:textId="6945AA12" w:rsidR="00E87C9A" w:rsidRPr="00FB58F8" w:rsidRDefault="00A52D33" w:rsidP="00FB58F8">
            <w:pPr>
              <w:spacing w:before="0"/>
            </w:pPr>
            <w:r>
              <w:t>8. When should the GP be consulted?</w:t>
            </w:r>
          </w:p>
        </w:tc>
      </w:tr>
      <w:tr w:rsidR="00A52D33" w14:paraId="12E6D36E" w14:textId="77777777" w:rsidTr="005F42C0">
        <w:trPr>
          <w:trHeight w:val="983"/>
        </w:trPr>
        <w:tc>
          <w:tcPr>
            <w:tcW w:w="9016" w:type="dxa"/>
            <w:gridSpan w:val="4"/>
          </w:tcPr>
          <w:p w14:paraId="2BD4845E" w14:textId="1EEF32A8" w:rsidR="00A52D33" w:rsidRDefault="00A52D33" w:rsidP="00FB58F8">
            <w:pPr>
              <w:spacing w:before="0"/>
            </w:pPr>
            <w:r>
              <w:lastRenderedPageBreak/>
              <w:t xml:space="preserve">9. </w:t>
            </w:r>
            <w:r w:rsidR="00151402">
              <w:t xml:space="preserve">Who should </w:t>
            </w:r>
            <w:r w:rsidR="00903587">
              <w:t>witness</w:t>
            </w:r>
            <w:r w:rsidR="00151402">
              <w:t xml:space="preserve"> the administration of buccal Midazolam?</w:t>
            </w:r>
          </w:p>
        </w:tc>
      </w:tr>
      <w:tr w:rsidR="00151402" w14:paraId="29767D27" w14:textId="77777777" w:rsidTr="005F42C0">
        <w:trPr>
          <w:trHeight w:val="983"/>
        </w:trPr>
        <w:tc>
          <w:tcPr>
            <w:tcW w:w="9016" w:type="dxa"/>
            <w:gridSpan w:val="4"/>
          </w:tcPr>
          <w:p w14:paraId="1C7401D1" w14:textId="36673404" w:rsidR="00151402" w:rsidRDefault="00151402" w:rsidP="00FB58F8">
            <w:pPr>
              <w:spacing w:before="0"/>
            </w:pPr>
            <w:r>
              <w:t xml:space="preserve">10. </w:t>
            </w:r>
            <w:r w:rsidR="00903587">
              <w:t xml:space="preserve">Who needs to be informed? </w:t>
            </w:r>
            <w:r w:rsidR="00903587" w:rsidRPr="00903587">
              <w:t>(</w:t>
            </w:r>
            <w:r w:rsidR="00903587" w:rsidRPr="00903587">
              <w:rPr>
                <w:i/>
                <w:iCs/>
              </w:rPr>
              <w:t>Carer/GP/Community Nurse etc. and contact details</w:t>
            </w:r>
            <w:r w:rsidR="00903587" w:rsidRPr="00903587">
              <w:t>)</w:t>
            </w:r>
          </w:p>
        </w:tc>
      </w:tr>
      <w:tr w:rsidR="0030446F" w14:paraId="3E5773BA" w14:textId="77777777" w:rsidTr="005F42C0">
        <w:trPr>
          <w:trHeight w:val="1407"/>
        </w:trPr>
        <w:tc>
          <w:tcPr>
            <w:tcW w:w="9016" w:type="dxa"/>
            <w:gridSpan w:val="4"/>
          </w:tcPr>
          <w:p w14:paraId="2C63A7B0" w14:textId="77777777" w:rsidR="0030446F" w:rsidRDefault="0030446F" w:rsidP="0030446F">
            <w:pPr>
              <w:spacing w:before="0"/>
            </w:pPr>
            <w:r>
              <w:t xml:space="preserve">11. Under what circumstances should buccal midazolam NOT be given e.g. Rectal </w:t>
            </w:r>
          </w:p>
          <w:p w14:paraId="24391E98" w14:textId="664FC3AD" w:rsidR="0030446F" w:rsidRDefault="0030446F" w:rsidP="0030446F">
            <w:pPr>
              <w:spacing w:before="0"/>
            </w:pPr>
            <w:r>
              <w:t>diazepam already recently administered?</w:t>
            </w:r>
          </w:p>
        </w:tc>
      </w:tr>
      <w:tr w:rsidR="00151402" w14:paraId="18A671E9" w14:textId="77777777" w:rsidTr="007D1E00">
        <w:tc>
          <w:tcPr>
            <w:tcW w:w="9016" w:type="dxa"/>
            <w:gridSpan w:val="4"/>
            <w:tcBorders>
              <w:left w:val="single" w:sz="4" w:space="0" w:color="FFFFFF" w:themeColor="background1"/>
              <w:bottom w:val="single" w:sz="4" w:space="0" w:color="FFFFFF" w:themeColor="background1"/>
              <w:right w:val="single" w:sz="4" w:space="0" w:color="FFFFFF" w:themeColor="background1"/>
            </w:tcBorders>
          </w:tcPr>
          <w:p w14:paraId="4A18133A" w14:textId="77777777" w:rsidR="00151402" w:rsidRPr="00FB58F8" w:rsidRDefault="00151402" w:rsidP="00FB58F8">
            <w:pPr>
              <w:spacing w:before="0"/>
            </w:pPr>
          </w:p>
        </w:tc>
      </w:tr>
      <w:tr w:rsidR="00E25B28" w14:paraId="75121679" w14:textId="77777777" w:rsidTr="007D1E00">
        <w:tc>
          <w:tcPr>
            <w:tcW w:w="9016" w:type="dxa"/>
            <w:gridSpan w:val="4"/>
            <w:tcBorders>
              <w:top w:val="single" w:sz="4" w:space="0" w:color="FFFFFF" w:themeColor="background1"/>
              <w:left w:val="single" w:sz="4" w:space="0" w:color="FFFFFF" w:themeColor="background1"/>
              <w:right w:val="single" w:sz="4" w:space="0" w:color="FFFFFF" w:themeColor="background1"/>
            </w:tcBorders>
          </w:tcPr>
          <w:p w14:paraId="40615775" w14:textId="77777777" w:rsidR="00E25B28" w:rsidRPr="00E25B28" w:rsidRDefault="00E25B28" w:rsidP="0077625B">
            <w:pPr>
              <w:spacing w:before="0"/>
              <w:jc w:val="center"/>
              <w:rPr>
                <w:b/>
                <w:bCs/>
              </w:rPr>
            </w:pPr>
            <w:r w:rsidRPr="00E25B28">
              <w:rPr>
                <w:b/>
                <w:bCs/>
              </w:rPr>
              <w:t>All occasions when buccal midazolam is administered must be recorded.</w:t>
            </w:r>
          </w:p>
          <w:p w14:paraId="2210AEE4" w14:textId="7164F998" w:rsidR="00E25B28" w:rsidRPr="00FB58F8" w:rsidRDefault="00E25B28" w:rsidP="0077625B">
            <w:pPr>
              <w:spacing w:before="0"/>
              <w:jc w:val="center"/>
            </w:pPr>
            <w:r w:rsidRPr="00E25B28">
              <w:rPr>
                <w:b/>
                <w:bCs/>
              </w:rPr>
              <w:t>This plan has been agreed by the following</w:t>
            </w:r>
          </w:p>
        </w:tc>
      </w:tr>
      <w:tr w:rsidR="00F34F63" w14:paraId="48A28466" w14:textId="77777777" w:rsidTr="005B48D7">
        <w:trPr>
          <w:trHeight w:val="677"/>
        </w:trPr>
        <w:tc>
          <w:tcPr>
            <w:tcW w:w="4508" w:type="dxa"/>
            <w:gridSpan w:val="2"/>
          </w:tcPr>
          <w:p w14:paraId="736826E0" w14:textId="07A2A9E3" w:rsidR="00F34F63" w:rsidRPr="00FB58F8" w:rsidRDefault="00DC3F9C" w:rsidP="0077625B">
            <w:pPr>
              <w:spacing w:before="0"/>
              <w:jc w:val="left"/>
            </w:pPr>
            <w:r w:rsidRPr="00DC3F9C">
              <w:t>Prescriber / epilepsy specialist</w:t>
            </w:r>
          </w:p>
        </w:tc>
        <w:tc>
          <w:tcPr>
            <w:tcW w:w="4508" w:type="dxa"/>
            <w:gridSpan w:val="2"/>
          </w:tcPr>
          <w:p w14:paraId="3FB2BB89" w14:textId="77777777" w:rsidR="00DC3F9C" w:rsidRDefault="00DC3F9C" w:rsidP="0077625B">
            <w:pPr>
              <w:spacing w:before="0"/>
              <w:jc w:val="left"/>
            </w:pPr>
            <w:r>
              <w:t>Signature:</w:t>
            </w:r>
          </w:p>
          <w:p w14:paraId="29CA155E" w14:textId="46D1478B" w:rsidR="00F34F63" w:rsidRPr="00FB58F8" w:rsidRDefault="00DC3F9C" w:rsidP="0077625B">
            <w:pPr>
              <w:spacing w:before="0"/>
              <w:jc w:val="left"/>
            </w:pPr>
            <w:r>
              <w:t>Date:</w:t>
            </w:r>
          </w:p>
        </w:tc>
      </w:tr>
      <w:tr w:rsidR="005953ED" w14:paraId="3C087083" w14:textId="77777777" w:rsidTr="005B48D7">
        <w:trPr>
          <w:trHeight w:val="558"/>
        </w:trPr>
        <w:tc>
          <w:tcPr>
            <w:tcW w:w="4508" w:type="dxa"/>
            <w:gridSpan w:val="2"/>
          </w:tcPr>
          <w:p w14:paraId="01B6DFA4" w14:textId="673EE69F" w:rsidR="005953ED" w:rsidRPr="00DC3F9C" w:rsidRDefault="005953ED" w:rsidP="0077625B">
            <w:pPr>
              <w:spacing w:before="0"/>
              <w:jc w:val="left"/>
            </w:pPr>
            <w:r>
              <w:t>Community Nurse</w:t>
            </w:r>
          </w:p>
        </w:tc>
        <w:tc>
          <w:tcPr>
            <w:tcW w:w="4508" w:type="dxa"/>
            <w:gridSpan w:val="2"/>
          </w:tcPr>
          <w:p w14:paraId="5235F850" w14:textId="77777777" w:rsidR="005953ED" w:rsidRDefault="005953ED" w:rsidP="005953ED">
            <w:pPr>
              <w:spacing w:before="0"/>
              <w:jc w:val="left"/>
            </w:pPr>
            <w:r>
              <w:t>Signature:</w:t>
            </w:r>
          </w:p>
          <w:p w14:paraId="5FAE47E1" w14:textId="7B83FA36" w:rsidR="005953ED" w:rsidRDefault="005953ED" w:rsidP="005953ED">
            <w:pPr>
              <w:spacing w:before="0"/>
              <w:jc w:val="left"/>
            </w:pPr>
            <w:r>
              <w:t>Date:</w:t>
            </w:r>
          </w:p>
        </w:tc>
      </w:tr>
      <w:tr w:rsidR="00756CE8" w14:paraId="1A9F7C8D" w14:textId="77777777" w:rsidTr="005B48D7">
        <w:trPr>
          <w:trHeight w:val="752"/>
        </w:trPr>
        <w:tc>
          <w:tcPr>
            <w:tcW w:w="4508" w:type="dxa"/>
            <w:gridSpan w:val="2"/>
          </w:tcPr>
          <w:p w14:paraId="0FCFF8FC" w14:textId="77777777" w:rsidR="00756CE8" w:rsidRPr="00FB58F8" w:rsidRDefault="00756CE8" w:rsidP="0077625B">
            <w:pPr>
              <w:spacing w:before="0"/>
              <w:jc w:val="left"/>
            </w:pPr>
            <w:r w:rsidRPr="00DC3F9C">
              <w:t>Patient / patient’s representative (note below):</w:t>
            </w:r>
          </w:p>
        </w:tc>
        <w:tc>
          <w:tcPr>
            <w:tcW w:w="4508" w:type="dxa"/>
            <w:gridSpan w:val="2"/>
          </w:tcPr>
          <w:p w14:paraId="60FAFC15" w14:textId="77777777" w:rsidR="00756CE8" w:rsidRDefault="00756CE8" w:rsidP="0077625B">
            <w:pPr>
              <w:spacing w:before="0"/>
              <w:jc w:val="left"/>
            </w:pPr>
            <w:r>
              <w:t>Signature:</w:t>
            </w:r>
          </w:p>
          <w:p w14:paraId="798912B4" w14:textId="17A58E05" w:rsidR="00756CE8" w:rsidRPr="00FB58F8" w:rsidRDefault="00756CE8" w:rsidP="0077625B">
            <w:pPr>
              <w:spacing w:before="0"/>
              <w:jc w:val="left"/>
            </w:pPr>
            <w:r>
              <w:t>Date:</w:t>
            </w:r>
          </w:p>
        </w:tc>
      </w:tr>
      <w:tr w:rsidR="00756CE8" w14:paraId="460E52D9" w14:textId="77777777" w:rsidTr="00A02E6C">
        <w:trPr>
          <w:trHeight w:val="880"/>
        </w:trPr>
        <w:tc>
          <w:tcPr>
            <w:tcW w:w="4508" w:type="dxa"/>
            <w:gridSpan w:val="2"/>
          </w:tcPr>
          <w:p w14:paraId="024A7FB0" w14:textId="221BB8CF" w:rsidR="00756CE8" w:rsidRPr="00FB58F8" w:rsidRDefault="001B522C" w:rsidP="0077625B">
            <w:pPr>
              <w:spacing w:before="0"/>
              <w:jc w:val="left"/>
            </w:pPr>
            <w:r>
              <w:t>Patient</w:t>
            </w:r>
          </w:p>
        </w:tc>
        <w:tc>
          <w:tcPr>
            <w:tcW w:w="4508" w:type="dxa"/>
            <w:gridSpan w:val="2"/>
          </w:tcPr>
          <w:p w14:paraId="04E86970" w14:textId="77777777" w:rsidR="00756CE8" w:rsidRDefault="00756CE8" w:rsidP="0077625B">
            <w:pPr>
              <w:spacing w:before="0"/>
              <w:jc w:val="left"/>
            </w:pPr>
            <w:r>
              <w:t>Signature:</w:t>
            </w:r>
          </w:p>
          <w:p w14:paraId="3086FFC1" w14:textId="63219D0A" w:rsidR="00756CE8" w:rsidRPr="00FB58F8" w:rsidRDefault="00756CE8" w:rsidP="0077625B">
            <w:pPr>
              <w:spacing w:before="0"/>
              <w:jc w:val="left"/>
            </w:pPr>
            <w:r>
              <w:t>Date:</w:t>
            </w:r>
          </w:p>
        </w:tc>
      </w:tr>
      <w:tr w:rsidR="00B15005" w14:paraId="5685A9B6" w14:textId="77777777" w:rsidTr="005F42C0">
        <w:trPr>
          <w:trHeight w:val="1013"/>
        </w:trPr>
        <w:tc>
          <w:tcPr>
            <w:tcW w:w="9016" w:type="dxa"/>
            <w:gridSpan w:val="4"/>
            <w:tcBorders>
              <w:bottom w:val="single" w:sz="4" w:space="0" w:color="FFFFFF" w:themeColor="background1"/>
            </w:tcBorders>
          </w:tcPr>
          <w:p w14:paraId="7ED3A8BC" w14:textId="0CDE24A0" w:rsidR="0052271F" w:rsidRDefault="0052271F" w:rsidP="0052271F">
            <w:pPr>
              <w:spacing w:before="0"/>
              <w:jc w:val="left"/>
            </w:pPr>
            <w:r>
              <w:t xml:space="preserve">If the patient does not have the capacity to consent to the use of buccal midazolam a </w:t>
            </w:r>
          </w:p>
          <w:p w14:paraId="003A1813" w14:textId="77777777" w:rsidR="0052271F" w:rsidRDefault="0052271F" w:rsidP="0052271F">
            <w:pPr>
              <w:spacing w:before="0"/>
              <w:jc w:val="left"/>
            </w:pPr>
            <w:r>
              <w:t>statement to that effect should be written here by the epilepsy specialist/prescriber.</w:t>
            </w:r>
          </w:p>
          <w:p w14:paraId="38E3A325" w14:textId="77777777" w:rsidR="0015170E" w:rsidRDefault="0015170E" w:rsidP="0052271F">
            <w:pPr>
              <w:spacing w:before="0"/>
              <w:jc w:val="left"/>
            </w:pPr>
          </w:p>
          <w:p w14:paraId="01D153BA" w14:textId="7D3D8438" w:rsidR="0015170E" w:rsidRDefault="0015170E" w:rsidP="0052271F">
            <w:pPr>
              <w:spacing w:before="0"/>
              <w:jc w:val="left"/>
            </w:pPr>
          </w:p>
        </w:tc>
      </w:tr>
      <w:tr w:rsidR="005F42C0" w14:paraId="62D8E4F8" w14:textId="77777777" w:rsidTr="005B48D7">
        <w:trPr>
          <w:trHeight w:val="454"/>
        </w:trPr>
        <w:tc>
          <w:tcPr>
            <w:tcW w:w="4508" w:type="dxa"/>
            <w:gridSpan w:val="2"/>
            <w:tcBorders>
              <w:top w:val="single" w:sz="4" w:space="0" w:color="FFFFFF" w:themeColor="background1"/>
              <w:bottom w:val="single" w:sz="4" w:space="0" w:color="auto"/>
              <w:right w:val="single" w:sz="4" w:space="0" w:color="FFFFFF" w:themeColor="background1"/>
            </w:tcBorders>
          </w:tcPr>
          <w:p w14:paraId="470614B5" w14:textId="5CDBB6B2" w:rsidR="005F42C0" w:rsidRDefault="005F42C0" w:rsidP="0052271F">
            <w:pPr>
              <w:spacing w:before="0"/>
              <w:jc w:val="left"/>
            </w:pPr>
            <w:r>
              <w:t>Signature</w:t>
            </w:r>
          </w:p>
        </w:tc>
        <w:tc>
          <w:tcPr>
            <w:tcW w:w="4508" w:type="dxa"/>
            <w:gridSpan w:val="2"/>
            <w:tcBorders>
              <w:top w:val="single" w:sz="4" w:space="0" w:color="FFFFFF" w:themeColor="background1"/>
              <w:left w:val="single" w:sz="4" w:space="0" w:color="FFFFFF" w:themeColor="background1"/>
              <w:bottom w:val="single" w:sz="4" w:space="0" w:color="FFFFFF" w:themeColor="background1"/>
            </w:tcBorders>
          </w:tcPr>
          <w:p w14:paraId="2C200126" w14:textId="694A2DC4" w:rsidR="005F42C0" w:rsidRDefault="005F42C0" w:rsidP="0052271F">
            <w:pPr>
              <w:spacing w:before="0"/>
              <w:jc w:val="left"/>
            </w:pPr>
            <w:r>
              <w:t>Date</w:t>
            </w:r>
          </w:p>
        </w:tc>
      </w:tr>
      <w:tr w:rsidR="0015170E" w14:paraId="57F9661F" w14:textId="77777777" w:rsidTr="00711C38">
        <w:trPr>
          <w:trHeight w:val="397"/>
        </w:trPr>
        <w:tc>
          <w:tcPr>
            <w:tcW w:w="9016"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7886E39" w14:textId="77777777" w:rsidR="0015170E" w:rsidRDefault="0015170E" w:rsidP="0052271F">
            <w:pPr>
              <w:spacing w:before="0"/>
              <w:jc w:val="left"/>
            </w:pPr>
          </w:p>
        </w:tc>
      </w:tr>
      <w:tr w:rsidR="0015170E" w14:paraId="1889DBE8" w14:textId="77777777" w:rsidTr="00711C38">
        <w:trPr>
          <w:trHeight w:val="397"/>
        </w:trPr>
        <w:tc>
          <w:tcPr>
            <w:tcW w:w="9016"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31DC7E1" w14:textId="13986E87" w:rsidR="0015170E" w:rsidRPr="00711C38" w:rsidRDefault="00FE5DA6" w:rsidP="005B48D7">
            <w:pPr>
              <w:spacing w:before="0"/>
              <w:jc w:val="center"/>
              <w:rPr>
                <w:b/>
                <w:bCs/>
              </w:rPr>
            </w:pPr>
            <w:r w:rsidRPr="00711C38">
              <w:rPr>
                <w:b/>
                <w:bCs/>
              </w:rPr>
              <w:t>Authorised person(s) trained to administer buccal Midazolam</w:t>
            </w:r>
          </w:p>
        </w:tc>
      </w:tr>
      <w:tr w:rsidR="008B0CD1" w14:paraId="40E56628" w14:textId="77777777" w:rsidTr="00746343">
        <w:trPr>
          <w:trHeight w:val="443"/>
        </w:trPr>
        <w:tc>
          <w:tcPr>
            <w:tcW w:w="3005" w:type="dxa"/>
            <w:tcBorders>
              <w:top w:val="single" w:sz="4" w:space="0" w:color="auto"/>
              <w:bottom w:val="single" w:sz="4" w:space="0" w:color="auto"/>
              <w:right w:val="single" w:sz="4" w:space="0" w:color="FFFFFF" w:themeColor="background1"/>
            </w:tcBorders>
          </w:tcPr>
          <w:p w14:paraId="24F869AE" w14:textId="35511B90" w:rsidR="008B0CD1" w:rsidRPr="00746343" w:rsidRDefault="00CE0C2B" w:rsidP="0052271F">
            <w:pPr>
              <w:spacing w:before="0"/>
              <w:jc w:val="left"/>
              <w:rPr>
                <w:sz w:val="18"/>
                <w:szCs w:val="20"/>
              </w:rPr>
            </w:pPr>
            <w:r w:rsidRPr="00746343">
              <w:rPr>
                <w:sz w:val="18"/>
                <w:szCs w:val="20"/>
              </w:rPr>
              <w:t>Name</w:t>
            </w:r>
          </w:p>
        </w:tc>
        <w:tc>
          <w:tcPr>
            <w:tcW w:w="300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8FB1079" w14:textId="4760D408" w:rsidR="008B0CD1" w:rsidRPr="00746343" w:rsidRDefault="00CE0C2B" w:rsidP="0052271F">
            <w:pPr>
              <w:spacing w:before="0"/>
              <w:jc w:val="left"/>
              <w:rPr>
                <w:sz w:val="18"/>
                <w:szCs w:val="20"/>
              </w:rPr>
            </w:pPr>
            <w:r w:rsidRPr="00746343">
              <w:rPr>
                <w:sz w:val="18"/>
                <w:szCs w:val="20"/>
              </w:rPr>
              <w:t>Signature</w:t>
            </w:r>
          </w:p>
        </w:tc>
        <w:tc>
          <w:tcPr>
            <w:tcW w:w="3006" w:type="dxa"/>
            <w:tcBorders>
              <w:top w:val="single" w:sz="4" w:space="0" w:color="auto"/>
              <w:left w:val="single" w:sz="4" w:space="0" w:color="FFFFFF" w:themeColor="background1"/>
              <w:bottom w:val="single" w:sz="4" w:space="0" w:color="auto"/>
            </w:tcBorders>
          </w:tcPr>
          <w:p w14:paraId="4F1DAF92" w14:textId="7C3DF655" w:rsidR="008B0CD1" w:rsidRPr="00746343" w:rsidRDefault="00CE0C2B" w:rsidP="0052271F">
            <w:pPr>
              <w:spacing w:before="0"/>
              <w:jc w:val="left"/>
              <w:rPr>
                <w:sz w:val="18"/>
                <w:szCs w:val="20"/>
              </w:rPr>
            </w:pPr>
            <w:r w:rsidRPr="00746343">
              <w:rPr>
                <w:sz w:val="18"/>
                <w:szCs w:val="20"/>
              </w:rPr>
              <w:t>Date</w:t>
            </w:r>
          </w:p>
        </w:tc>
      </w:tr>
      <w:tr w:rsidR="00CE0C2B" w14:paraId="4D74C49D" w14:textId="77777777" w:rsidTr="00746343">
        <w:trPr>
          <w:trHeight w:val="443"/>
        </w:trPr>
        <w:tc>
          <w:tcPr>
            <w:tcW w:w="3005" w:type="dxa"/>
            <w:tcBorders>
              <w:top w:val="single" w:sz="4" w:space="0" w:color="auto"/>
              <w:bottom w:val="single" w:sz="4" w:space="0" w:color="auto"/>
              <w:right w:val="single" w:sz="4" w:space="0" w:color="FFFFFF" w:themeColor="background1"/>
            </w:tcBorders>
          </w:tcPr>
          <w:p w14:paraId="4A54470D" w14:textId="19D010FC" w:rsidR="00CE0C2B" w:rsidRPr="00746343" w:rsidRDefault="00CE0C2B" w:rsidP="00CE0C2B">
            <w:pPr>
              <w:spacing w:before="0"/>
              <w:jc w:val="left"/>
              <w:rPr>
                <w:sz w:val="18"/>
                <w:szCs w:val="20"/>
              </w:rPr>
            </w:pPr>
            <w:r w:rsidRPr="00746343">
              <w:rPr>
                <w:sz w:val="18"/>
                <w:szCs w:val="20"/>
              </w:rPr>
              <w:t>Name</w:t>
            </w:r>
          </w:p>
        </w:tc>
        <w:tc>
          <w:tcPr>
            <w:tcW w:w="300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E36A50D" w14:textId="15866F43" w:rsidR="00CE0C2B" w:rsidRPr="00746343" w:rsidRDefault="00CE0C2B" w:rsidP="00CE0C2B">
            <w:pPr>
              <w:spacing w:before="0"/>
              <w:jc w:val="left"/>
              <w:rPr>
                <w:sz w:val="18"/>
                <w:szCs w:val="20"/>
              </w:rPr>
            </w:pPr>
            <w:r w:rsidRPr="00746343">
              <w:rPr>
                <w:sz w:val="18"/>
                <w:szCs w:val="20"/>
              </w:rPr>
              <w:t>Signature</w:t>
            </w:r>
          </w:p>
        </w:tc>
        <w:tc>
          <w:tcPr>
            <w:tcW w:w="3006" w:type="dxa"/>
            <w:tcBorders>
              <w:top w:val="single" w:sz="4" w:space="0" w:color="auto"/>
              <w:left w:val="single" w:sz="4" w:space="0" w:color="FFFFFF" w:themeColor="background1"/>
              <w:bottom w:val="single" w:sz="4" w:space="0" w:color="auto"/>
            </w:tcBorders>
          </w:tcPr>
          <w:p w14:paraId="2FC5AC6E" w14:textId="430AC3DA" w:rsidR="00CE0C2B" w:rsidRPr="00746343" w:rsidRDefault="00CE0C2B" w:rsidP="00CE0C2B">
            <w:pPr>
              <w:spacing w:before="0"/>
              <w:jc w:val="left"/>
              <w:rPr>
                <w:sz w:val="18"/>
                <w:szCs w:val="20"/>
              </w:rPr>
            </w:pPr>
            <w:r w:rsidRPr="00746343">
              <w:rPr>
                <w:sz w:val="18"/>
                <w:szCs w:val="20"/>
              </w:rPr>
              <w:t>Date</w:t>
            </w:r>
          </w:p>
        </w:tc>
      </w:tr>
      <w:tr w:rsidR="00CE0C2B" w14:paraId="1DFBD314" w14:textId="77777777" w:rsidTr="00746343">
        <w:trPr>
          <w:trHeight w:val="443"/>
        </w:trPr>
        <w:tc>
          <w:tcPr>
            <w:tcW w:w="3005" w:type="dxa"/>
            <w:tcBorders>
              <w:top w:val="single" w:sz="4" w:space="0" w:color="auto"/>
              <w:bottom w:val="single" w:sz="4" w:space="0" w:color="auto"/>
              <w:right w:val="single" w:sz="4" w:space="0" w:color="FFFFFF" w:themeColor="background1"/>
            </w:tcBorders>
          </w:tcPr>
          <w:p w14:paraId="4DFD8162" w14:textId="5E284646" w:rsidR="00CE0C2B" w:rsidRPr="00746343" w:rsidRDefault="00CE0C2B" w:rsidP="00CE0C2B">
            <w:pPr>
              <w:spacing w:before="0"/>
              <w:jc w:val="left"/>
              <w:rPr>
                <w:sz w:val="18"/>
                <w:szCs w:val="20"/>
              </w:rPr>
            </w:pPr>
            <w:r w:rsidRPr="00746343">
              <w:rPr>
                <w:sz w:val="18"/>
                <w:szCs w:val="20"/>
              </w:rPr>
              <w:t>Name</w:t>
            </w:r>
          </w:p>
        </w:tc>
        <w:tc>
          <w:tcPr>
            <w:tcW w:w="300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1595EF3" w14:textId="32DAF3AA" w:rsidR="00CE0C2B" w:rsidRPr="00746343" w:rsidRDefault="00CE0C2B" w:rsidP="00CE0C2B">
            <w:pPr>
              <w:spacing w:before="0"/>
              <w:jc w:val="left"/>
              <w:rPr>
                <w:sz w:val="18"/>
                <w:szCs w:val="20"/>
              </w:rPr>
            </w:pPr>
            <w:r w:rsidRPr="00746343">
              <w:rPr>
                <w:sz w:val="18"/>
                <w:szCs w:val="20"/>
              </w:rPr>
              <w:t>Signature</w:t>
            </w:r>
          </w:p>
        </w:tc>
        <w:tc>
          <w:tcPr>
            <w:tcW w:w="3006" w:type="dxa"/>
            <w:tcBorders>
              <w:top w:val="single" w:sz="4" w:space="0" w:color="auto"/>
              <w:left w:val="single" w:sz="4" w:space="0" w:color="FFFFFF" w:themeColor="background1"/>
              <w:bottom w:val="single" w:sz="4" w:space="0" w:color="auto"/>
            </w:tcBorders>
          </w:tcPr>
          <w:p w14:paraId="13A78DE9" w14:textId="0F086A0D" w:rsidR="00CE0C2B" w:rsidRPr="00746343" w:rsidRDefault="00CE0C2B" w:rsidP="00CE0C2B">
            <w:pPr>
              <w:spacing w:before="0"/>
              <w:jc w:val="left"/>
              <w:rPr>
                <w:sz w:val="18"/>
                <w:szCs w:val="20"/>
              </w:rPr>
            </w:pPr>
            <w:r w:rsidRPr="00746343">
              <w:rPr>
                <w:sz w:val="18"/>
                <w:szCs w:val="20"/>
              </w:rPr>
              <w:t>Date</w:t>
            </w:r>
          </w:p>
        </w:tc>
      </w:tr>
      <w:tr w:rsidR="00CE0C2B" w14:paraId="26A9011F" w14:textId="77777777" w:rsidTr="00746343">
        <w:trPr>
          <w:trHeight w:val="443"/>
        </w:trPr>
        <w:tc>
          <w:tcPr>
            <w:tcW w:w="3005" w:type="dxa"/>
            <w:tcBorders>
              <w:top w:val="single" w:sz="4" w:space="0" w:color="auto"/>
              <w:bottom w:val="single" w:sz="4" w:space="0" w:color="auto"/>
              <w:right w:val="single" w:sz="4" w:space="0" w:color="FFFFFF" w:themeColor="background1"/>
            </w:tcBorders>
          </w:tcPr>
          <w:p w14:paraId="52F8B145" w14:textId="4A1CC425" w:rsidR="00CE0C2B" w:rsidRPr="00746343" w:rsidRDefault="00CE0C2B" w:rsidP="00CE0C2B">
            <w:pPr>
              <w:spacing w:before="0"/>
              <w:jc w:val="left"/>
              <w:rPr>
                <w:sz w:val="18"/>
                <w:szCs w:val="20"/>
              </w:rPr>
            </w:pPr>
            <w:r w:rsidRPr="00746343">
              <w:rPr>
                <w:sz w:val="18"/>
                <w:szCs w:val="20"/>
              </w:rPr>
              <w:t>Name</w:t>
            </w:r>
          </w:p>
        </w:tc>
        <w:tc>
          <w:tcPr>
            <w:tcW w:w="300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9B57CEF" w14:textId="61390FAF" w:rsidR="00CE0C2B" w:rsidRPr="00746343" w:rsidRDefault="00CE0C2B" w:rsidP="00CE0C2B">
            <w:pPr>
              <w:spacing w:before="0"/>
              <w:jc w:val="left"/>
              <w:rPr>
                <w:sz w:val="18"/>
                <w:szCs w:val="20"/>
              </w:rPr>
            </w:pPr>
            <w:r w:rsidRPr="00746343">
              <w:rPr>
                <w:sz w:val="18"/>
                <w:szCs w:val="20"/>
              </w:rPr>
              <w:t>Signature</w:t>
            </w:r>
          </w:p>
        </w:tc>
        <w:tc>
          <w:tcPr>
            <w:tcW w:w="3006" w:type="dxa"/>
            <w:tcBorders>
              <w:top w:val="single" w:sz="4" w:space="0" w:color="auto"/>
              <w:left w:val="single" w:sz="4" w:space="0" w:color="FFFFFF" w:themeColor="background1"/>
              <w:bottom w:val="single" w:sz="4" w:space="0" w:color="auto"/>
            </w:tcBorders>
          </w:tcPr>
          <w:p w14:paraId="60DD58EA" w14:textId="50D91EC2" w:rsidR="00CE0C2B" w:rsidRPr="00746343" w:rsidRDefault="00CE0C2B" w:rsidP="00CE0C2B">
            <w:pPr>
              <w:spacing w:before="0"/>
              <w:jc w:val="left"/>
              <w:rPr>
                <w:sz w:val="18"/>
                <w:szCs w:val="20"/>
              </w:rPr>
            </w:pPr>
            <w:r w:rsidRPr="00746343">
              <w:rPr>
                <w:sz w:val="18"/>
                <w:szCs w:val="20"/>
              </w:rPr>
              <w:t>Date</w:t>
            </w:r>
          </w:p>
        </w:tc>
      </w:tr>
      <w:tr w:rsidR="00CE0C2B" w14:paraId="7416F519" w14:textId="77777777" w:rsidTr="00D30087">
        <w:trPr>
          <w:trHeight w:val="443"/>
        </w:trPr>
        <w:tc>
          <w:tcPr>
            <w:tcW w:w="3005" w:type="dxa"/>
            <w:tcBorders>
              <w:top w:val="single" w:sz="4" w:space="0" w:color="auto"/>
              <w:bottom w:val="single" w:sz="4" w:space="0" w:color="auto"/>
              <w:right w:val="single" w:sz="4" w:space="0" w:color="FFFFFF" w:themeColor="background1"/>
            </w:tcBorders>
          </w:tcPr>
          <w:p w14:paraId="4608A524" w14:textId="4C9D9BAD" w:rsidR="00CE0C2B" w:rsidRPr="00746343" w:rsidRDefault="00CE0C2B" w:rsidP="00CE0C2B">
            <w:pPr>
              <w:spacing w:before="0"/>
              <w:jc w:val="left"/>
              <w:rPr>
                <w:sz w:val="18"/>
                <w:szCs w:val="20"/>
              </w:rPr>
            </w:pPr>
            <w:r w:rsidRPr="00746343">
              <w:rPr>
                <w:sz w:val="18"/>
                <w:szCs w:val="20"/>
              </w:rPr>
              <w:t>Name</w:t>
            </w:r>
          </w:p>
        </w:tc>
        <w:tc>
          <w:tcPr>
            <w:tcW w:w="300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4B42D38" w14:textId="6D3BA6D5" w:rsidR="00CE0C2B" w:rsidRPr="00746343" w:rsidRDefault="00CE0C2B" w:rsidP="00CE0C2B">
            <w:pPr>
              <w:spacing w:before="0"/>
              <w:jc w:val="left"/>
              <w:rPr>
                <w:sz w:val="18"/>
                <w:szCs w:val="20"/>
              </w:rPr>
            </w:pPr>
            <w:r w:rsidRPr="00746343">
              <w:rPr>
                <w:sz w:val="18"/>
                <w:szCs w:val="20"/>
              </w:rPr>
              <w:t>Signature</w:t>
            </w:r>
          </w:p>
        </w:tc>
        <w:tc>
          <w:tcPr>
            <w:tcW w:w="3006" w:type="dxa"/>
            <w:tcBorders>
              <w:top w:val="single" w:sz="4" w:space="0" w:color="auto"/>
              <w:left w:val="single" w:sz="4" w:space="0" w:color="FFFFFF" w:themeColor="background1"/>
              <w:bottom w:val="single" w:sz="4" w:space="0" w:color="auto"/>
            </w:tcBorders>
          </w:tcPr>
          <w:p w14:paraId="31891C7F" w14:textId="347DCE7F" w:rsidR="00CE0C2B" w:rsidRPr="00746343" w:rsidRDefault="00CE0C2B" w:rsidP="00CE0C2B">
            <w:pPr>
              <w:spacing w:before="0"/>
              <w:jc w:val="left"/>
              <w:rPr>
                <w:sz w:val="18"/>
                <w:szCs w:val="20"/>
              </w:rPr>
            </w:pPr>
            <w:r w:rsidRPr="00746343">
              <w:rPr>
                <w:sz w:val="18"/>
                <w:szCs w:val="20"/>
              </w:rPr>
              <w:t>Date</w:t>
            </w:r>
          </w:p>
        </w:tc>
      </w:tr>
      <w:tr w:rsidR="00D30087" w14:paraId="16E8F67E" w14:textId="77777777" w:rsidTr="0095369E">
        <w:trPr>
          <w:trHeight w:val="443"/>
        </w:trPr>
        <w:tc>
          <w:tcPr>
            <w:tcW w:w="9016"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0F4EB4EE" w14:textId="77777777" w:rsidR="0095369E" w:rsidRPr="0095369E" w:rsidRDefault="0095369E" w:rsidP="0095369E">
            <w:pPr>
              <w:spacing w:before="0"/>
              <w:jc w:val="left"/>
              <w:rPr>
                <w:b/>
                <w:bCs/>
              </w:rPr>
            </w:pPr>
            <w:r w:rsidRPr="0095369E">
              <w:rPr>
                <w:b/>
                <w:bCs/>
              </w:rPr>
              <w:t xml:space="preserve">THIS FORM SHOULD BE KEPT IN THE PATIENT’S MAIN FILE AND WITH THEIR </w:t>
            </w:r>
          </w:p>
          <w:p w14:paraId="78F2D52C" w14:textId="597FD544" w:rsidR="00D30087" w:rsidRPr="0095369E" w:rsidRDefault="0095369E" w:rsidP="0095369E">
            <w:pPr>
              <w:spacing w:before="0"/>
              <w:jc w:val="left"/>
            </w:pPr>
            <w:r w:rsidRPr="0095369E">
              <w:rPr>
                <w:b/>
                <w:bCs/>
              </w:rPr>
              <w:t>MEDICATION CHART</w:t>
            </w:r>
          </w:p>
        </w:tc>
      </w:tr>
      <w:tr w:rsidR="00D30087" w14:paraId="7E9007FB" w14:textId="77777777" w:rsidTr="0095369E">
        <w:trPr>
          <w:trHeight w:val="737"/>
        </w:trPr>
        <w:tc>
          <w:tcPr>
            <w:tcW w:w="9016" w:type="dxa"/>
            <w:gridSpan w:val="4"/>
            <w:tcBorders>
              <w:top w:val="single" w:sz="4" w:space="0" w:color="auto"/>
            </w:tcBorders>
            <w:vAlign w:val="center"/>
          </w:tcPr>
          <w:p w14:paraId="4B28FD73" w14:textId="6D6BA8E9" w:rsidR="0095369E" w:rsidRPr="0095369E" w:rsidRDefault="0095369E" w:rsidP="0095369E">
            <w:pPr>
              <w:spacing w:before="0"/>
              <w:jc w:val="left"/>
            </w:pPr>
            <w:r w:rsidRPr="0095369E">
              <w:t>This form is valid until date:</w:t>
            </w:r>
          </w:p>
        </w:tc>
      </w:tr>
    </w:tbl>
    <w:p w14:paraId="56983B20" w14:textId="77590A0A" w:rsidR="009F1671" w:rsidRPr="009F1671" w:rsidRDefault="000F29F6" w:rsidP="00D41A0A">
      <w:pPr>
        <w:pStyle w:val="Heading2"/>
      </w:pPr>
      <w:bookmarkStart w:id="32" w:name="_Toc199229064"/>
      <w:r>
        <w:lastRenderedPageBreak/>
        <w:t xml:space="preserve">Appendix 4 </w:t>
      </w:r>
      <w:r w:rsidR="004317A2" w:rsidRPr="00D41A0A">
        <w:t>Competency</w:t>
      </w:r>
      <w:r w:rsidR="004317A2">
        <w:t xml:space="preserve"> Checklist for the administration of Buccal (oromucosal) Midazolam</w:t>
      </w:r>
      <w:bookmarkEnd w:id="32"/>
    </w:p>
    <w:p w14:paraId="4F750E24" w14:textId="6588AFFB" w:rsidR="007C1A03" w:rsidRDefault="00C84EB4" w:rsidP="007C1A03">
      <w:pPr>
        <w:keepNext/>
      </w:pPr>
      <w:r>
        <w:object w:dxaOrig="10103" w:dyaOrig="7140" w14:anchorId="2BF08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98.5pt" o:ole="">
            <v:imagedata r:id="rId30" o:title=""/>
          </v:shape>
          <o:OLEObject Type="Embed" ProgID="Acrobat.Document.DC" ShapeID="_x0000_i1025" DrawAspect="Content" ObjectID="_1810622012" r:id="rId31"/>
        </w:object>
      </w:r>
    </w:p>
    <w:p w14:paraId="1F09DC65" w14:textId="4132EB0B" w:rsidR="00B1694E" w:rsidRPr="007C1A03" w:rsidRDefault="007C1A03" w:rsidP="007C1A03">
      <w:pPr>
        <w:pStyle w:val="Caption"/>
        <w:rPr>
          <w:b/>
          <w:bCs/>
        </w:rPr>
      </w:pPr>
      <w:r w:rsidRPr="007C1A03">
        <w:rPr>
          <w:b/>
          <w:bCs/>
        </w:rPr>
        <w:t>Double Click the image to open the Competency Checklist</w:t>
      </w:r>
    </w:p>
    <w:p w14:paraId="2264332B" w14:textId="77777777" w:rsidR="00693EA3" w:rsidRDefault="00693EA3" w:rsidP="005F1AC0"/>
    <w:p w14:paraId="550EB09E" w14:textId="77777777" w:rsidR="00693EA3" w:rsidRDefault="00693EA3" w:rsidP="005F1AC0"/>
    <w:p w14:paraId="5416AE3F" w14:textId="77777777" w:rsidR="00693EA3" w:rsidRDefault="00693EA3" w:rsidP="005F1AC0"/>
    <w:p w14:paraId="32E57589" w14:textId="77777777" w:rsidR="00D158BB" w:rsidRDefault="00D158BB" w:rsidP="005F1AC0"/>
    <w:p w14:paraId="105FECF0" w14:textId="77777777" w:rsidR="00D158BB" w:rsidRDefault="00D158BB" w:rsidP="005F1AC0"/>
    <w:p w14:paraId="75F2958C" w14:textId="77777777" w:rsidR="00D158BB" w:rsidRDefault="00D158BB" w:rsidP="005F1AC0"/>
    <w:p w14:paraId="5EC87314" w14:textId="77777777" w:rsidR="00D158BB" w:rsidRDefault="00D158BB" w:rsidP="005F1AC0"/>
    <w:p w14:paraId="7FADF957" w14:textId="77777777" w:rsidR="00D158BB" w:rsidRDefault="00D158BB" w:rsidP="005F1AC0"/>
    <w:p w14:paraId="45CF7AB1" w14:textId="77777777" w:rsidR="00D158BB" w:rsidRDefault="00D158BB" w:rsidP="005F1AC0"/>
    <w:p w14:paraId="52E3C8E6" w14:textId="77777777" w:rsidR="00D158BB" w:rsidRDefault="00D158BB" w:rsidP="005F1AC0"/>
    <w:p w14:paraId="776B1987" w14:textId="77777777" w:rsidR="00D158BB" w:rsidRDefault="00D158BB" w:rsidP="005F1AC0"/>
    <w:p w14:paraId="5D1AD93A" w14:textId="77777777" w:rsidR="00D158BB" w:rsidRDefault="00D158BB" w:rsidP="005F1AC0"/>
    <w:p w14:paraId="78665833" w14:textId="77777777" w:rsidR="00D158BB" w:rsidRDefault="00D158BB" w:rsidP="005F1AC0"/>
    <w:p w14:paraId="41C95E4E" w14:textId="77777777" w:rsidR="00D158BB" w:rsidRDefault="00D158BB" w:rsidP="005F1AC0"/>
    <w:p w14:paraId="08963B92" w14:textId="77777777" w:rsidR="00D158BB" w:rsidRDefault="00D158BB" w:rsidP="005F1AC0"/>
    <w:p w14:paraId="33D22487" w14:textId="4545CCAD" w:rsidR="00E7622D" w:rsidRPr="00E7622D" w:rsidRDefault="00EA6C3D" w:rsidP="00E7622D">
      <w:pPr>
        <w:pStyle w:val="Heading2"/>
      </w:pPr>
      <w:bookmarkStart w:id="33" w:name="_Toc199229065"/>
      <w:r>
        <w:rPr>
          <w:noProof/>
        </w:rPr>
        <w:lastRenderedPageBreak/>
        <w:drawing>
          <wp:anchor distT="0" distB="0" distL="114300" distR="114300" simplePos="0" relativeHeight="251659265" behindDoc="0" locked="0" layoutInCell="1" allowOverlap="1" wp14:anchorId="30B6A74A" wp14:editId="7E1AACF5">
            <wp:simplePos x="0" y="0"/>
            <wp:positionH relativeFrom="margin">
              <wp:align>center</wp:align>
            </wp:positionH>
            <wp:positionV relativeFrom="paragraph">
              <wp:posOffset>1711960</wp:posOffset>
            </wp:positionV>
            <wp:extent cx="8595995" cy="5701030"/>
            <wp:effectExtent l="18733" t="19367" r="14287" b="14288"/>
            <wp:wrapTopAndBottom/>
            <wp:docPr id="1247550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rot="16200000">
                      <a:off x="0" y="0"/>
                      <a:ext cx="8595995" cy="5701030"/>
                    </a:xfrm>
                    <a:prstGeom prst="rect">
                      <a:avLst/>
                    </a:prstGeom>
                    <a:noFill/>
                    <a:ln>
                      <a:solidFill>
                        <a:schemeClr val="tx1"/>
                      </a:solidFill>
                    </a:ln>
                  </pic:spPr>
                </pic:pic>
              </a:graphicData>
            </a:graphic>
          </wp:anchor>
        </w:drawing>
      </w:r>
      <w:r w:rsidR="00D158BB">
        <w:t>Appendix 5 – Memo from the Head of Education &amp; Development</w:t>
      </w:r>
      <w:bookmarkEnd w:id="33"/>
    </w:p>
    <w:sectPr w:rsidR="00E7622D" w:rsidRPr="00E7622D" w:rsidSect="00856DE7">
      <w:pgSz w:w="11906" w:h="16838"/>
      <w:pgMar w:top="1440" w:right="1440" w:bottom="1440" w:left="1440" w:header="708" w:footer="2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E5A55" w14:textId="77777777" w:rsidR="00ED3D26" w:rsidRDefault="00ED3D26" w:rsidP="0085498A">
      <w:r>
        <w:separator/>
      </w:r>
    </w:p>
  </w:endnote>
  <w:endnote w:type="continuationSeparator" w:id="0">
    <w:p w14:paraId="08BE313F" w14:textId="77777777" w:rsidR="00ED3D26" w:rsidRDefault="00ED3D26" w:rsidP="0085498A">
      <w:r>
        <w:continuationSeparator/>
      </w:r>
    </w:p>
  </w:endnote>
  <w:endnote w:type="continuationNotice" w:id="1">
    <w:p w14:paraId="14D96D9C" w14:textId="77777777" w:rsidR="00ED3D26" w:rsidRDefault="00ED3D2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6"/>
        <w:szCs w:val="16"/>
      </w:rPr>
      <w:id w:val="1889914443"/>
      <w:docPartObj>
        <w:docPartGallery w:val="Page Numbers (Bottom of Page)"/>
        <w:docPartUnique/>
      </w:docPartObj>
    </w:sdtPr>
    <w:sdtContent>
      <w:sdt>
        <w:sdtPr>
          <w:rPr>
            <w:rFonts w:cs="Arial"/>
            <w:sz w:val="16"/>
            <w:szCs w:val="16"/>
          </w:rPr>
          <w:id w:val="2009553535"/>
          <w:docPartObj>
            <w:docPartGallery w:val="Page Numbers (Top of Page)"/>
            <w:docPartUnique/>
          </w:docPartObj>
        </w:sdtPr>
        <w:sdtContent>
          <w:p w14:paraId="0B1FE300" w14:textId="77777777" w:rsidR="0045217F" w:rsidRPr="0048177D" w:rsidRDefault="0045217F" w:rsidP="0045217F">
            <w:pPr>
              <w:pStyle w:val="Footer"/>
              <w:jc w:val="center"/>
              <w:rPr>
                <w:rFonts w:cs="Arial"/>
                <w:sz w:val="16"/>
                <w:szCs w:val="16"/>
              </w:rPr>
            </w:pPr>
            <w:r w:rsidRPr="0048177D">
              <w:rPr>
                <w:rFonts w:cs="Arial"/>
                <w:sz w:val="16"/>
                <w:szCs w:val="16"/>
              </w:rPr>
              <w:t>FNHC</w:t>
            </w:r>
          </w:p>
          <w:p w14:paraId="615424C8" w14:textId="14A120A2" w:rsidR="0045217F" w:rsidRPr="0045217F" w:rsidRDefault="0045217F" w:rsidP="0045217F">
            <w:pPr>
              <w:pStyle w:val="Footer"/>
              <w:jc w:val="center"/>
              <w:rPr>
                <w:rFonts w:cs="Arial"/>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DE0B38">
              <w:rPr>
                <w:rFonts w:cs="Arial"/>
                <w:b/>
                <w:bCs/>
                <w:noProof/>
                <w:sz w:val="16"/>
                <w:szCs w:val="16"/>
              </w:rPr>
              <w:t>3</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DE0B38">
              <w:rPr>
                <w:rFonts w:cs="Arial"/>
                <w:b/>
                <w:bCs/>
                <w:noProof/>
                <w:sz w:val="16"/>
                <w:szCs w:val="16"/>
              </w:rPr>
              <w:t>11</w:t>
            </w:r>
            <w:r w:rsidRPr="0048177D">
              <w:rPr>
                <w:rFonts w:cs="Arial"/>
                <w:b/>
                <w:bCs/>
                <w:sz w:val="16"/>
                <w:szCs w:val="16"/>
              </w:rPr>
              <w:fldChar w:fldCharType="end"/>
            </w:r>
          </w:p>
        </w:sdtContent>
      </w:sdt>
    </w:sdtContent>
  </w:sdt>
  <w:p w14:paraId="7413E5D1" w14:textId="77777777" w:rsidR="0045217F" w:rsidRDefault="00452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907957"/>
      <w:docPartObj>
        <w:docPartGallery w:val="Page Numbers (Bottom of Page)"/>
        <w:docPartUnique/>
      </w:docPartObj>
    </w:sdtPr>
    <w:sdtEndPr>
      <w:rPr>
        <w:noProof/>
      </w:rPr>
    </w:sdtEndPr>
    <w:sdtContent>
      <w:p w14:paraId="104F6CF4" w14:textId="1B772F82" w:rsidR="00796620" w:rsidRDefault="00796620">
        <w:pPr>
          <w:pStyle w:val="Footer"/>
          <w:jc w:val="center"/>
        </w:pPr>
        <w:r>
          <w:fldChar w:fldCharType="begin"/>
        </w:r>
        <w:r>
          <w:instrText xml:space="preserve"> PAGE   \* MERGEFORMAT </w:instrText>
        </w:r>
        <w:r>
          <w:fldChar w:fldCharType="separate"/>
        </w:r>
        <w:r w:rsidR="00DE0B38">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94BC1" w14:textId="77777777" w:rsidR="00ED3D26" w:rsidRDefault="00ED3D26" w:rsidP="0085498A">
      <w:r>
        <w:separator/>
      </w:r>
    </w:p>
  </w:footnote>
  <w:footnote w:type="continuationSeparator" w:id="0">
    <w:p w14:paraId="65FE57CE" w14:textId="77777777" w:rsidR="00ED3D26" w:rsidRDefault="00ED3D26" w:rsidP="0085498A">
      <w:r>
        <w:continuationSeparator/>
      </w:r>
    </w:p>
  </w:footnote>
  <w:footnote w:type="continuationNotice" w:id="1">
    <w:p w14:paraId="3FF1AFB8" w14:textId="77777777" w:rsidR="00ED3D26" w:rsidRDefault="00ED3D2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D537" w14:textId="77777777" w:rsidR="0048177D" w:rsidRDefault="00856DE7">
    <w:pPr>
      <w:pStyle w:val="Header"/>
    </w:pPr>
    <w:r>
      <w:rPr>
        <w:b/>
        <w:noProof/>
        <w:sz w:val="28"/>
        <w:lang w:val="en-GB" w:eastAsia="en-GB"/>
      </w:rPr>
      <w:drawing>
        <wp:anchor distT="0" distB="0" distL="114300" distR="114300" simplePos="0" relativeHeight="251658240" behindDoc="1" locked="0" layoutInCell="1" allowOverlap="1" wp14:anchorId="2D52DF50" wp14:editId="5F4DDE78">
          <wp:simplePos x="0" y="0"/>
          <wp:positionH relativeFrom="column">
            <wp:posOffset>4743450</wp:posOffset>
          </wp:positionH>
          <wp:positionV relativeFrom="paragraph">
            <wp:posOffset>-172085</wp:posOffset>
          </wp:positionV>
          <wp:extent cx="1166495" cy="509905"/>
          <wp:effectExtent l="0" t="0" r="0" b="4445"/>
          <wp:wrapTight wrapText="bothSides">
            <wp:wrapPolygon edited="0">
              <wp:start x="0" y="0"/>
              <wp:lineTo x="0" y="20981"/>
              <wp:lineTo x="21165" y="20981"/>
              <wp:lineTo x="21165" y="0"/>
              <wp:lineTo x="0" y="0"/>
            </wp:wrapPolygon>
          </wp:wrapTight>
          <wp:docPr id="12" name="Picture 1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790A6" w14:textId="77777777" w:rsidR="00856DE7" w:rsidRDefault="00856DE7">
    <w:pPr>
      <w:pStyle w:val="Header"/>
    </w:pPr>
    <w:r>
      <w:rPr>
        <w:b/>
        <w:noProof/>
        <w:sz w:val="28"/>
        <w:lang w:val="en-GB" w:eastAsia="en-GB"/>
      </w:rPr>
      <w:drawing>
        <wp:anchor distT="0" distB="0" distL="114300" distR="114300" simplePos="0" relativeHeight="251658241" behindDoc="1" locked="0" layoutInCell="1" allowOverlap="1" wp14:anchorId="495C9CB3" wp14:editId="00F46994">
          <wp:simplePos x="0" y="0"/>
          <wp:positionH relativeFrom="column">
            <wp:posOffset>4572000</wp:posOffset>
          </wp:positionH>
          <wp:positionV relativeFrom="paragraph">
            <wp:posOffset>-89535</wp:posOffset>
          </wp:positionV>
          <wp:extent cx="1166495" cy="509905"/>
          <wp:effectExtent l="0" t="0" r="0" b="4445"/>
          <wp:wrapTight wrapText="bothSides">
            <wp:wrapPolygon edited="0">
              <wp:start x="0" y="0"/>
              <wp:lineTo x="0" y="20981"/>
              <wp:lineTo x="21165" y="20981"/>
              <wp:lineTo x="21165" y="0"/>
              <wp:lineTo x="0" y="0"/>
            </wp:wrapPolygon>
          </wp:wrapTight>
          <wp:docPr id="1486656978" name="Picture 1486656978"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D61D6"/>
    <w:multiLevelType w:val="hybridMultilevel"/>
    <w:tmpl w:val="32B601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C14146"/>
    <w:multiLevelType w:val="hybridMultilevel"/>
    <w:tmpl w:val="B03C6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594B35"/>
    <w:multiLevelType w:val="hybridMultilevel"/>
    <w:tmpl w:val="DC263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00240E"/>
    <w:multiLevelType w:val="hybridMultilevel"/>
    <w:tmpl w:val="EBDC1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C41C07"/>
    <w:multiLevelType w:val="hybridMultilevel"/>
    <w:tmpl w:val="E716D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4033E9"/>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55666C4"/>
    <w:multiLevelType w:val="hybridMultilevel"/>
    <w:tmpl w:val="63C04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CD24BB"/>
    <w:multiLevelType w:val="hybridMultilevel"/>
    <w:tmpl w:val="AA5C3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B50564"/>
    <w:multiLevelType w:val="hybridMultilevel"/>
    <w:tmpl w:val="EF567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93005"/>
    <w:multiLevelType w:val="hybridMultilevel"/>
    <w:tmpl w:val="B792D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1F63ED"/>
    <w:multiLevelType w:val="hybridMultilevel"/>
    <w:tmpl w:val="9E106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C541F8"/>
    <w:multiLevelType w:val="hybridMultilevel"/>
    <w:tmpl w:val="1B1E9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1B7EDB"/>
    <w:multiLevelType w:val="hybridMultilevel"/>
    <w:tmpl w:val="C0F4C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4F0FB6"/>
    <w:multiLevelType w:val="hybridMultilevel"/>
    <w:tmpl w:val="C6AC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74BCB"/>
    <w:multiLevelType w:val="hybridMultilevel"/>
    <w:tmpl w:val="DAF0A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F9627AA"/>
    <w:multiLevelType w:val="hybridMultilevel"/>
    <w:tmpl w:val="C03C3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02C0CCE"/>
    <w:multiLevelType w:val="hybridMultilevel"/>
    <w:tmpl w:val="E7FEB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CC249B"/>
    <w:multiLevelType w:val="hybridMultilevel"/>
    <w:tmpl w:val="E8CA3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C0183E"/>
    <w:multiLevelType w:val="hybridMultilevel"/>
    <w:tmpl w:val="E5489F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AC81FBC"/>
    <w:multiLevelType w:val="hybridMultilevel"/>
    <w:tmpl w:val="63BA4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8783905">
    <w:abstractNumId w:val="5"/>
  </w:num>
  <w:num w:numId="2" w16cid:durableId="564533512">
    <w:abstractNumId w:val="2"/>
  </w:num>
  <w:num w:numId="3" w16cid:durableId="2105833115">
    <w:abstractNumId w:val="18"/>
  </w:num>
  <w:num w:numId="4" w16cid:durableId="962732294">
    <w:abstractNumId w:val="1"/>
  </w:num>
  <w:num w:numId="5" w16cid:durableId="424813297">
    <w:abstractNumId w:val="4"/>
  </w:num>
  <w:num w:numId="6" w16cid:durableId="1422752930">
    <w:abstractNumId w:val="7"/>
  </w:num>
  <w:num w:numId="7" w16cid:durableId="1226063491">
    <w:abstractNumId w:val="17"/>
  </w:num>
  <w:num w:numId="8" w16cid:durableId="1957246752">
    <w:abstractNumId w:val="19"/>
  </w:num>
  <w:num w:numId="9" w16cid:durableId="1186289634">
    <w:abstractNumId w:val="13"/>
  </w:num>
  <w:num w:numId="10" w16cid:durableId="1456606706">
    <w:abstractNumId w:val="8"/>
  </w:num>
  <w:num w:numId="11" w16cid:durableId="1460612815">
    <w:abstractNumId w:val="15"/>
  </w:num>
  <w:num w:numId="12" w16cid:durableId="971054199">
    <w:abstractNumId w:val="10"/>
  </w:num>
  <w:num w:numId="13" w16cid:durableId="1075710944">
    <w:abstractNumId w:val="12"/>
  </w:num>
  <w:num w:numId="14" w16cid:durableId="1704288075">
    <w:abstractNumId w:val="0"/>
  </w:num>
  <w:num w:numId="15" w16cid:durableId="2113429743">
    <w:abstractNumId w:val="16"/>
  </w:num>
  <w:num w:numId="16" w16cid:durableId="1074283711">
    <w:abstractNumId w:val="3"/>
  </w:num>
  <w:num w:numId="17" w16cid:durableId="1303580530">
    <w:abstractNumId w:val="11"/>
  </w:num>
  <w:num w:numId="18" w16cid:durableId="666204960">
    <w:abstractNumId w:val="14"/>
  </w:num>
  <w:num w:numId="19" w16cid:durableId="364330836">
    <w:abstractNumId w:val="9"/>
  </w:num>
  <w:num w:numId="20" w16cid:durableId="163212870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1FA"/>
    <w:rsid w:val="00000F02"/>
    <w:rsid w:val="00005270"/>
    <w:rsid w:val="00015C3E"/>
    <w:rsid w:val="00020691"/>
    <w:rsid w:val="00024729"/>
    <w:rsid w:val="000262EC"/>
    <w:rsid w:val="0003396B"/>
    <w:rsid w:val="00037EB7"/>
    <w:rsid w:val="000419ED"/>
    <w:rsid w:val="00043710"/>
    <w:rsid w:val="00044486"/>
    <w:rsid w:val="00045B7F"/>
    <w:rsid w:val="00046BF3"/>
    <w:rsid w:val="000509E1"/>
    <w:rsid w:val="0005287B"/>
    <w:rsid w:val="00071D38"/>
    <w:rsid w:val="00072E89"/>
    <w:rsid w:val="00073280"/>
    <w:rsid w:val="00083B0B"/>
    <w:rsid w:val="00085D75"/>
    <w:rsid w:val="0008697E"/>
    <w:rsid w:val="00091318"/>
    <w:rsid w:val="00097CE8"/>
    <w:rsid w:val="000A5D3F"/>
    <w:rsid w:val="000B7349"/>
    <w:rsid w:val="000C6454"/>
    <w:rsid w:val="000E0A92"/>
    <w:rsid w:val="000E29AD"/>
    <w:rsid w:val="000E5CD1"/>
    <w:rsid w:val="000F29F6"/>
    <w:rsid w:val="000F4C3D"/>
    <w:rsid w:val="000F6837"/>
    <w:rsid w:val="00101BBD"/>
    <w:rsid w:val="00114110"/>
    <w:rsid w:val="00115CE0"/>
    <w:rsid w:val="00142C16"/>
    <w:rsid w:val="001445D6"/>
    <w:rsid w:val="00145558"/>
    <w:rsid w:val="001462CC"/>
    <w:rsid w:val="00151402"/>
    <w:rsid w:val="0015170E"/>
    <w:rsid w:val="00152EC2"/>
    <w:rsid w:val="00153C8B"/>
    <w:rsid w:val="00164AA9"/>
    <w:rsid w:val="00164E03"/>
    <w:rsid w:val="00176240"/>
    <w:rsid w:val="001879EF"/>
    <w:rsid w:val="00196F01"/>
    <w:rsid w:val="001B43F2"/>
    <w:rsid w:val="001B522C"/>
    <w:rsid w:val="001D43FC"/>
    <w:rsid w:val="001E09B8"/>
    <w:rsid w:val="001E2124"/>
    <w:rsid w:val="001E608A"/>
    <w:rsid w:val="001F7360"/>
    <w:rsid w:val="002006AD"/>
    <w:rsid w:val="00201CA3"/>
    <w:rsid w:val="0020264C"/>
    <w:rsid w:val="00210C86"/>
    <w:rsid w:val="00212644"/>
    <w:rsid w:val="002133DE"/>
    <w:rsid w:val="00214190"/>
    <w:rsid w:val="002155FA"/>
    <w:rsid w:val="00225565"/>
    <w:rsid w:val="002273AF"/>
    <w:rsid w:val="00232298"/>
    <w:rsid w:val="00233DA9"/>
    <w:rsid w:val="00234B8C"/>
    <w:rsid w:val="00251C4C"/>
    <w:rsid w:val="00257083"/>
    <w:rsid w:val="00264DEA"/>
    <w:rsid w:val="0026623E"/>
    <w:rsid w:val="00271EFB"/>
    <w:rsid w:val="002744DD"/>
    <w:rsid w:val="00276ED2"/>
    <w:rsid w:val="00277BD6"/>
    <w:rsid w:val="00281138"/>
    <w:rsid w:val="00286FD8"/>
    <w:rsid w:val="00294340"/>
    <w:rsid w:val="002A3694"/>
    <w:rsid w:val="002A444A"/>
    <w:rsid w:val="002B327D"/>
    <w:rsid w:val="002C4F92"/>
    <w:rsid w:val="002C59DA"/>
    <w:rsid w:val="002D08E7"/>
    <w:rsid w:val="002D35DE"/>
    <w:rsid w:val="002D6533"/>
    <w:rsid w:val="002E08B7"/>
    <w:rsid w:val="002E2286"/>
    <w:rsid w:val="002E24B4"/>
    <w:rsid w:val="002E413E"/>
    <w:rsid w:val="002E472D"/>
    <w:rsid w:val="002E47DE"/>
    <w:rsid w:val="002E6C20"/>
    <w:rsid w:val="0030446F"/>
    <w:rsid w:val="003069A1"/>
    <w:rsid w:val="0030794E"/>
    <w:rsid w:val="003118C4"/>
    <w:rsid w:val="0031424C"/>
    <w:rsid w:val="0032274A"/>
    <w:rsid w:val="00343C44"/>
    <w:rsid w:val="00361A3F"/>
    <w:rsid w:val="00367FA4"/>
    <w:rsid w:val="003706AE"/>
    <w:rsid w:val="003729AD"/>
    <w:rsid w:val="00373CC2"/>
    <w:rsid w:val="00376BF2"/>
    <w:rsid w:val="00377CE5"/>
    <w:rsid w:val="003851F9"/>
    <w:rsid w:val="003A445B"/>
    <w:rsid w:val="003A525E"/>
    <w:rsid w:val="003B01D5"/>
    <w:rsid w:val="003B4721"/>
    <w:rsid w:val="003C327D"/>
    <w:rsid w:val="003C6A93"/>
    <w:rsid w:val="003C6CA0"/>
    <w:rsid w:val="003C7106"/>
    <w:rsid w:val="003C7337"/>
    <w:rsid w:val="003D0073"/>
    <w:rsid w:val="003D1059"/>
    <w:rsid w:val="003D3E6D"/>
    <w:rsid w:val="003E1A1E"/>
    <w:rsid w:val="003E4B64"/>
    <w:rsid w:val="003E514A"/>
    <w:rsid w:val="003E7123"/>
    <w:rsid w:val="003F0AB5"/>
    <w:rsid w:val="003F42DB"/>
    <w:rsid w:val="003F55BC"/>
    <w:rsid w:val="003F586C"/>
    <w:rsid w:val="00406CC2"/>
    <w:rsid w:val="00407FFA"/>
    <w:rsid w:val="00426889"/>
    <w:rsid w:val="00426C9A"/>
    <w:rsid w:val="004317A2"/>
    <w:rsid w:val="004317D8"/>
    <w:rsid w:val="0043497F"/>
    <w:rsid w:val="00434D76"/>
    <w:rsid w:val="00434FF7"/>
    <w:rsid w:val="004424E4"/>
    <w:rsid w:val="004429F5"/>
    <w:rsid w:val="00444A76"/>
    <w:rsid w:val="00450669"/>
    <w:rsid w:val="0045217F"/>
    <w:rsid w:val="00474742"/>
    <w:rsid w:val="00475B1F"/>
    <w:rsid w:val="0048177D"/>
    <w:rsid w:val="00481A52"/>
    <w:rsid w:val="004839C4"/>
    <w:rsid w:val="00493839"/>
    <w:rsid w:val="004A423D"/>
    <w:rsid w:val="004B4920"/>
    <w:rsid w:val="004B7386"/>
    <w:rsid w:val="004C4E84"/>
    <w:rsid w:val="004C6146"/>
    <w:rsid w:val="004D15E8"/>
    <w:rsid w:val="004D25D5"/>
    <w:rsid w:val="004E2C31"/>
    <w:rsid w:val="004F1EC1"/>
    <w:rsid w:val="004F6162"/>
    <w:rsid w:val="00502E62"/>
    <w:rsid w:val="005138AC"/>
    <w:rsid w:val="0051680B"/>
    <w:rsid w:val="00519EF2"/>
    <w:rsid w:val="0052271F"/>
    <w:rsid w:val="00522B42"/>
    <w:rsid w:val="005263B4"/>
    <w:rsid w:val="00531F65"/>
    <w:rsid w:val="005351FA"/>
    <w:rsid w:val="00541F7D"/>
    <w:rsid w:val="00544F6E"/>
    <w:rsid w:val="005452A8"/>
    <w:rsid w:val="00545363"/>
    <w:rsid w:val="00546198"/>
    <w:rsid w:val="005602B9"/>
    <w:rsid w:val="005606B9"/>
    <w:rsid w:val="00562A03"/>
    <w:rsid w:val="00564C3F"/>
    <w:rsid w:val="00577F91"/>
    <w:rsid w:val="005953ED"/>
    <w:rsid w:val="005A7100"/>
    <w:rsid w:val="005B0A55"/>
    <w:rsid w:val="005B0DEB"/>
    <w:rsid w:val="005B100B"/>
    <w:rsid w:val="005B262D"/>
    <w:rsid w:val="005B48D7"/>
    <w:rsid w:val="005C09AC"/>
    <w:rsid w:val="005C0A0B"/>
    <w:rsid w:val="005C76F5"/>
    <w:rsid w:val="005D68B0"/>
    <w:rsid w:val="005E1F52"/>
    <w:rsid w:val="005E2EF8"/>
    <w:rsid w:val="005E3BE0"/>
    <w:rsid w:val="005E50BB"/>
    <w:rsid w:val="005E5264"/>
    <w:rsid w:val="005E6F01"/>
    <w:rsid w:val="005E72E4"/>
    <w:rsid w:val="005F1AC0"/>
    <w:rsid w:val="005F3D68"/>
    <w:rsid w:val="005F42C0"/>
    <w:rsid w:val="005F4A33"/>
    <w:rsid w:val="005F7B97"/>
    <w:rsid w:val="00610CA0"/>
    <w:rsid w:val="00615D2B"/>
    <w:rsid w:val="00624415"/>
    <w:rsid w:val="00625E5D"/>
    <w:rsid w:val="00630054"/>
    <w:rsid w:val="006315B1"/>
    <w:rsid w:val="006341A8"/>
    <w:rsid w:val="00635894"/>
    <w:rsid w:val="00635BF4"/>
    <w:rsid w:val="00644E65"/>
    <w:rsid w:val="00651EA9"/>
    <w:rsid w:val="00652357"/>
    <w:rsid w:val="00652AA5"/>
    <w:rsid w:val="00661C32"/>
    <w:rsid w:val="00662FE4"/>
    <w:rsid w:val="006703B2"/>
    <w:rsid w:val="00670817"/>
    <w:rsid w:val="0067193C"/>
    <w:rsid w:val="0068126C"/>
    <w:rsid w:val="00693EA3"/>
    <w:rsid w:val="0069423A"/>
    <w:rsid w:val="00695114"/>
    <w:rsid w:val="0069723C"/>
    <w:rsid w:val="006B090C"/>
    <w:rsid w:val="006B583D"/>
    <w:rsid w:val="006B76D3"/>
    <w:rsid w:val="006C1DA6"/>
    <w:rsid w:val="006E00A5"/>
    <w:rsid w:val="006E15C1"/>
    <w:rsid w:val="006F1483"/>
    <w:rsid w:val="00700ACE"/>
    <w:rsid w:val="00711C38"/>
    <w:rsid w:val="00713A8D"/>
    <w:rsid w:val="007146AE"/>
    <w:rsid w:val="007155B8"/>
    <w:rsid w:val="00724773"/>
    <w:rsid w:val="00727C3E"/>
    <w:rsid w:val="00731FCA"/>
    <w:rsid w:val="00732954"/>
    <w:rsid w:val="007353CA"/>
    <w:rsid w:val="00746343"/>
    <w:rsid w:val="007464F6"/>
    <w:rsid w:val="00747201"/>
    <w:rsid w:val="00747C85"/>
    <w:rsid w:val="0075184E"/>
    <w:rsid w:val="0075613A"/>
    <w:rsid w:val="00756CE8"/>
    <w:rsid w:val="00761240"/>
    <w:rsid w:val="0077625B"/>
    <w:rsid w:val="00784706"/>
    <w:rsid w:val="00790710"/>
    <w:rsid w:val="00794BB7"/>
    <w:rsid w:val="00796620"/>
    <w:rsid w:val="00796F5C"/>
    <w:rsid w:val="007A47C4"/>
    <w:rsid w:val="007B2215"/>
    <w:rsid w:val="007B4362"/>
    <w:rsid w:val="007B6F21"/>
    <w:rsid w:val="007C1A03"/>
    <w:rsid w:val="007C4085"/>
    <w:rsid w:val="007C653E"/>
    <w:rsid w:val="007C6677"/>
    <w:rsid w:val="007C66C9"/>
    <w:rsid w:val="007C6B57"/>
    <w:rsid w:val="007C77D0"/>
    <w:rsid w:val="007C79EF"/>
    <w:rsid w:val="007D1E00"/>
    <w:rsid w:val="007D764C"/>
    <w:rsid w:val="007E682D"/>
    <w:rsid w:val="007F75BD"/>
    <w:rsid w:val="008150A8"/>
    <w:rsid w:val="00815D6D"/>
    <w:rsid w:val="00824956"/>
    <w:rsid w:val="0083492D"/>
    <w:rsid w:val="00836E49"/>
    <w:rsid w:val="0085498A"/>
    <w:rsid w:val="00856DE7"/>
    <w:rsid w:val="0086380F"/>
    <w:rsid w:val="00866E0A"/>
    <w:rsid w:val="00866F0F"/>
    <w:rsid w:val="008753F1"/>
    <w:rsid w:val="008762EE"/>
    <w:rsid w:val="008808AD"/>
    <w:rsid w:val="00882B58"/>
    <w:rsid w:val="00884A07"/>
    <w:rsid w:val="00894FA0"/>
    <w:rsid w:val="008B0CD1"/>
    <w:rsid w:val="008B1F50"/>
    <w:rsid w:val="008B2792"/>
    <w:rsid w:val="008B4EBD"/>
    <w:rsid w:val="008B7621"/>
    <w:rsid w:val="008C05B1"/>
    <w:rsid w:val="008D4C40"/>
    <w:rsid w:val="008E1A14"/>
    <w:rsid w:val="008E2774"/>
    <w:rsid w:val="008E2CAE"/>
    <w:rsid w:val="008E6417"/>
    <w:rsid w:val="008F1CCC"/>
    <w:rsid w:val="00900D8D"/>
    <w:rsid w:val="00903587"/>
    <w:rsid w:val="00903F77"/>
    <w:rsid w:val="009041AD"/>
    <w:rsid w:val="00905804"/>
    <w:rsid w:val="009065FF"/>
    <w:rsid w:val="00912D9E"/>
    <w:rsid w:val="00916E90"/>
    <w:rsid w:val="00920EA5"/>
    <w:rsid w:val="00923973"/>
    <w:rsid w:val="00926197"/>
    <w:rsid w:val="0092775F"/>
    <w:rsid w:val="00942F86"/>
    <w:rsid w:val="0094363F"/>
    <w:rsid w:val="00945762"/>
    <w:rsid w:val="009502F0"/>
    <w:rsid w:val="00953176"/>
    <w:rsid w:val="0095350B"/>
    <w:rsid w:val="0095369E"/>
    <w:rsid w:val="00956444"/>
    <w:rsid w:val="00962262"/>
    <w:rsid w:val="00962B26"/>
    <w:rsid w:val="00964DA2"/>
    <w:rsid w:val="00964ECB"/>
    <w:rsid w:val="00965591"/>
    <w:rsid w:val="00965BCD"/>
    <w:rsid w:val="00966C0F"/>
    <w:rsid w:val="0097188E"/>
    <w:rsid w:val="009731FA"/>
    <w:rsid w:val="00976C10"/>
    <w:rsid w:val="009A02CB"/>
    <w:rsid w:val="009A58BB"/>
    <w:rsid w:val="009B0134"/>
    <w:rsid w:val="009B0422"/>
    <w:rsid w:val="009B1ABE"/>
    <w:rsid w:val="009C3EBE"/>
    <w:rsid w:val="009C557B"/>
    <w:rsid w:val="009C621E"/>
    <w:rsid w:val="009C6C29"/>
    <w:rsid w:val="009C71FB"/>
    <w:rsid w:val="009D4622"/>
    <w:rsid w:val="009D7D55"/>
    <w:rsid w:val="009E2B9A"/>
    <w:rsid w:val="009F1671"/>
    <w:rsid w:val="00A00AAC"/>
    <w:rsid w:val="00A01F82"/>
    <w:rsid w:val="00A02E6C"/>
    <w:rsid w:val="00A039A6"/>
    <w:rsid w:val="00A150EC"/>
    <w:rsid w:val="00A16524"/>
    <w:rsid w:val="00A2073C"/>
    <w:rsid w:val="00A21551"/>
    <w:rsid w:val="00A27C7A"/>
    <w:rsid w:val="00A307FD"/>
    <w:rsid w:val="00A32AA2"/>
    <w:rsid w:val="00A33A94"/>
    <w:rsid w:val="00A3528C"/>
    <w:rsid w:val="00A40293"/>
    <w:rsid w:val="00A40B04"/>
    <w:rsid w:val="00A41583"/>
    <w:rsid w:val="00A41AAD"/>
    <w:rsid w:val="00A41AFF"/>
    <w:rsid w:val="00A42C42"/>
    <w:rsid w:val="00A45D62"/>
    <w:rsid w:val="00A50DC5"/>
    <w:rsid w:val="00A52647"/>
    <w:rsid w:val="00A52D33"/>
    <w:rsid w:val="00A56970"/>
    <w:rsid w:val="00A6253C"/>
    <w:rsid w:val="00A678DC"/>
    <w:rsid w:val="00A75B9D"/>
    <w:rsid w:val="00A84A19"/>
    <w:rsid w:val="00A94447"/>
    <w:rsid w:val="00A953C7"/>
    <w:rsid w:val="00AA26D2"/>
    <w:rsid w:val="00AA2F84"/>
    <w:rsid w:val="00AB6C6E"/>
    <w:rsid w:val="00AB7437"/>
    <w:rsid w:val="00AC7AAD"/>
    <w:rsid w:val="00AD2C3C"/>
    <w:rsid w:val="00AE002F"/>
    <w:rsid w:val="00AE00F0"/>
    <w:rsid w:val="00AE0BDD"/>
    <w:rsid w:val="00AE2D70"/>
    <w:rsid w:val="00AE5617"/>
    <w:rsid w:val="00AE562B"/>
    <w:rsid w:val="00AF1469"/>
    <w:rsid w:val="00AF362F"/>
    <w:rsid w:val="00B11825"/>
    <w:rsid w:val="00B15005"/>
    <w:rsid w:val="00B15372"/>
    <w:rsid w:val="00B1694E"/>
    <w:rsid w:val="00B20763"/>
    <w:rsid w:val="00B207BA"/>
    <w:rsid w:val="00B42755"/>
    <w:rsid w:val="00B652EA"/>
    <w:rsid w:val="00B66CD0"/>
    <w:rsid w:val="00B724F8"/>
    <w:rsid w:val="00B73BF4"/>
    <w:rsid w:val="00B75B2D"/>
    <w:rsid w:val="00B850FE"/>
    <w:rsid w:val="00B90948"/>
    <w:rsid w:val="00B94DBF"/>
    <w:rsid w:val="00B959D9"/>
    <w:rsid w:val="00B95F69"/>
    <w:rsid w:val="00BA378C"/>
    <w:rsid w:val="00BA475F"/>
    <w:rsid w:val="00BA6195"/>
    <w:rsid w:val="00BD0DA5"/>
    <w:rsid w:val="00BE1220"/>
    <w:rsid w:val="00C1239C"/>
    <w:rsid w:val="00C12AE3"/>
    <w:rsid w:val="00C13F20"/>
    <w:rsid w:val="00C14CC3"/>
    <w:rsid w:val="00C176CD"/>
    <w:rsid w:val="00C342E9"/>
    <w:rsid w:val="00C53DC4"/>
    <w:rsid w:val="00C54BE7"/>
    <w:rsid w:val="00C55CCD"/>
    <w:rsid w:val="00C57E41"/>
    <w:rsid w:val="00C613E4"/>
    <w:rsid w:val="00C8393C"/>
    <w:rsid w:val="00C84EB4"/>
    <w:rsid w:val="00CA351C"/>
    <w:rsid w:val="00CB0880"/>
    <w:rsid w:val="00CB4C5B"/>
    <w:rsid w:val="00CB61EF"/>
    <w:rsid w:val="00CD0B5F"/>
    <w:rsid w:val="00CD326C"/>
    <w:rsid w:val="00CD57F6"/>
    <w:rsid w:val="00CE0C2B"/>
    <w:rsid w:val="00CE1C00"/>
    <w:rsid w:val="00CE767C"/>
    <w:rsid w:val="00CF25D3"/>
    <w:rsid w:val="00CF5B7C"/>
    <w:rsid w:val="00CF7CE8"/>
    <w:rsid w:val="00D048AB"/>
    <w:rsid w:val="00D0552E"/>
    <w:rsid w:val="00D11153"/>
    <w:rsid w:val="00D139DF"/>
    <w:rsid w:val="00D157E9"/>
    <w:rsid w:val="00D158BB"/>
    <w:rsid w:val="00D21F0D"/>
    <w:rsid w:val="00D2384E"/>
    <w:rsid w:val="00D25D81"/>
    <w:rsid w:val="00D30087"/>
    <w:rsid w:val="00D308B9"/>
    <w:rsid w:val="00D37143"/>
    <w:rsid w:val="00D41A0A"/>
    <w:rsid w:val="00D43622"/>
    <w:rsid w:val="00D43AC1"/>
    <w:rsid w:val="00D51304"/>
    <w:rsid w:val="00D528B9"/>
    <w:rsid w:val="00D601C1"/>
    <w:rsid w:val="00D63EBA"/>
    <w:rsid w:val="00D64245"/>
    <w:rsid w:val="00D72DAA"/>
    <w:rsid w:val="00D81513"/>
    <w:rsid w:val="00D83029"/>
    <w:rsid w:val="00D86AF2"/>
    <w:rsid w:val="00D915D5"/>
    <w:rsid w:val="00D9208E"/>
    <w:rsid w:val="00D92741"/>
    <w:rsid w:val="00D9359C"/>
    <w:rsid w:val="00D940BD"/>
    <w:rsid w:val="00DA0979"/>
    <w:rsid w:val="00DA19A8"/>
    <w:rsid w:val="00DA3FE7"/>
    <w:rsid w:val="00DA7EF1"/>
    <w:rsid w:val="00DB112F"/>
    <w:rsid w:val="00DB335A"/>
    <w:rsid w:val="00DB7B2A"/>
    <w:rsid w:val="00DC2DAB"/>
    <w:rsid w:val="00DC3F9C"/>
    <w:rsid w:val="00DD08A9"/>
    <w:rsid w:val="00DD3174"/>
    <w:rsid w:val="00DD7F0A"/>
    <w:rsid w:val="00DE0B38"/>
    <w:rsid w:val="00E04A86"/>
    <w:rsid w:val="00E132F9"/>
    <w:rsid w:val="00E15E1E"/>
    <w:rsid w:val="00E20056"/>
    <w:rsid w:val="00E20148"/>
    <w:rsid w:val="00E20B52"/>
    <w:rsid w:val="00E20B6A"/>
    <w:rsid w:val="00E259C7"/>
    <w:rsid w:val="00E25B28"/>
    <w:rsid w:val="00E32F55"/>
    <w:rsid w:val="00E70DC4"/>
    <w:rsid w:val="00E7622D"/>
    <w:rsid w:val="00E87C9A"/>
    <w:rsid w:val="00E92F8D"/>
    <w:rsid w:val="00E94756"/>
    <w:rsid w:val="00E95C2F"/>
    <w:rsid w:val="00EA1617"/>
    <w:rsid w:val="00EA6C3D"/>
    <w:rsid w:val="00EB0CF2"/>
    <w:rsid w:val="00EB1538"/>
    <w:rsid w:val="00ED2363"/>
    <w:rsid w:val="00ED31FC"/>
    <w:rsid w:val="00ED3D26"/>
    <w:rsid w:val="00EE3328"/>
    <w:rsid w:val="00EF08CB"/>
    <w:rsid w:val="00EF3EDB"/>
    <w:rsid w:val="00F00DA4"/>
    <w:rsid w:val="00F02225"/>
    <w:rsid w:val="00F05C07"/>
    <w:rsid w:val="00F07200"/>
    <w:rsid w:val="00F13AC3"/>
    <w:rsid w:val="00F15068"/>
    <w:rsid w:val="00F21B0A"/>
    <w:rsid w:val="00F3046C"/>
    <w:rsid w:val="00F31A99"/>
    <w:rsid w:val="00F32D7C"/>
    <w:rsid w:val="00F34F63"/>
    <w:rsid w:val="00F402F9"/>
    <w:rsid w:val="00F41FCB"/>
    <w:rsid w:val="00F4696D"/>
    <w:rsid w:val="00F54DEC"/>
    <w:rsid w:val="00F610C6"/>
    <w:rsid w:val="00F74898"/>
    <w:rsid w:val="00F75951"/>
    <w:rsid w:val="00F9118A"/>
    <w:rsid w:val="00F95877"/>
    <w:rsid w:val="00F95B1A"/>
    <w:rsid w:val="00F97AD3"/>
    <w:rsid w:val="00FA05D1"/>
    <w:rsid w:val="00FA66B1"/>
    <w:rsid w:val="00FB4111"/>
    <w:rsid w:val="00FB58F8"/>
    <w:rsid w:val="00FC0154"/>
    <w:rsid w:val="00FE4F5F"/>
    <w:rsid w:val="00FE5DA6"/>
    <w:rsid w:val="00FF7303"/>
    <w:rsid w:val="02ECFC10"/>
    <w:rsid w:val="03B6EF67"/>
    <w:rsid w:val="064ACF5B"/>
    <w:rsid w:val="086781FE"/>
    <w:rsid w:val="0994F3F5"/>
    <w:rsid w:val="102CD309"/>
    <w:rsid w:val="1423746B"/>
    <w:rsid w:val="1470AD5C"/>
    <w:rsid w:val="16BF75A1"/>
    <w:rsid w:val="1791C564"/>
    <w:rsid w:val="17E5E003"/>
    <w:rsid w:val="19F38930"/>
    <w:rsid w:val="1A7753FA"/>
    <w:rsid w:val="1FEE7C0E"/>
    <w:rsid w:val="258D0BE5"/>
    <w:rsid w:val="25EE9812"/>
    <w:rsid w:val="29F68668"/>
    <w:rsid w:val="2B558B02"/>
    <w:rsid w:val="30D72F2F"/>
    <w:rsid w:val="3320C729"/>
    <w:rsid w:val="37148A57"/>
    <w:rsid w:val="38884BCF"/>
    <w:rsid w:val="399C671F"/>
    <w:rsid w:val="3B0AA85B"/>
    <w:rsid w:val="3C9D6C7E"/>
    <w:rsid w:val="3D8916BF"/>
    <w:rsid w:val="3F10CBF5"/>
    <w:rsid w:val="40B3B398"/>
    <w:rsid w:val="40D21866"/>
    <w:rsid w:val="412DCC53"/>
    <w:rsid w:val="42AA744E"/>
    <w:rsid w:val="43123846"/>
    <w:rsid w:val="4340C75D"/>
    <w:rsid w:val="43ACF593"/>
    <w:rsid w:val="44559C74"/>
    <w:rsid w:val="45F7E63E"/>
    <w:rsid w:val="49CEC660"/>
    <w:rsid w:val="4DB7AF0D"/>
    <w:rsid w:val="4E7C54A6"/>
    <w:rsid w:val="50902646"/>
    <w:rsid w:val="51515A64"/>
    <w:rsid w:val="59B0DF03"/>
    <w:rsid w:val="5AF8F3B4"/>
    <w:rsid w:val="5B6D557C"/>
    <w:rsid w:val="5E4CC49B"/>
    <w:rsid w:val="5E8952BE"/>
    <w:rsid w:val="604FF394"/>
    <w:rsid w:val="632A30A0"/>
    <w:rsid w:val="63704D9F"/>
    <w:rsid w:val="6519AEEC"/>
    <w:rsid w:val="671E576E"/>
    <w:rsid w:val="673B5E0B"/>
    <w:rsid w:val="69642A22"/>
    <w:rsid w:val="699EDC81"/>
    <w:rsid w:val="6A592191"/>
    <w:rsid w:val="6AE1D8AC"/>
    <w:rsid w:val="6BE09D5A"/>
    <w:rsid w:val="6EC8F7B9"/>
    <w:rsid w:val="730E76B6"/>
    <w:rsid w:val="73294643"/>
    <w:rsid w:val="7342B0DF"/>
    <w:rsid w:val="739EC9EA"/>
    <w:rsid w:val="749C3582"/>
    <w:rsid w:val="7691CA96"/>
    <w:rsid w:val="775443FA"/>
    <w:rsid w:val="777DE550"/>
    <w:rsid w:val="79634450"/>
    <w:rsid w:val="7D7E6A66"/>
    <w:rsid w:val="7D8FEACC"/>
    <w:rsid w:val="7DA0BE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05ACA"/>
  <w15:chartTrackingRefBased/>
  <w15:docId w15:val="{8D77A6AD-5861-46AD-AC48-193B6CAF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D55"/>
    <w:pPr>
      <w:spacing w:before="120" w:after="0" w:line="312" w:lineRule="auto"/>
      <w:jc w:val="both"/>
    </w:pPr>
    <w:rPr>
      <w:rFonts w:ascii="Arial" w:eastAsia="Times New Roman" w:hAnsi="Arial" w:cs="Times New Roman"/>
      <w:szCs w:val="24"/>
      <w:lang w:val="en-US"/>
    </w:rPr>
  </w:style>
  <w:style w:type="paragraph" w:styleId="Heading1">
    <w:name w:val="heading 1"/>
    <w:basedOn w:val="Normal"/>
    <w:next w:val="Normal"/>
    <w:link w:val="Heading1Char"/>
    <w:qFormat/>
    <w:rsid w:val="005C0A0B"/>
    <w:pPr>
      <w:keepNext/>
      <w:numPr>
        <w:numId w:val="1"/>
      </w:numPr>
      <w:spacing w:before="360" w:after="120"/>
      <w:ind w:left="431" w:hanging="431"/>
      <w:outlineLvl w:val="0"/>
    </w:pPr>
    <w:rPr>
      <w:rFonts w:cs="Arial"/>
      <w:b/>
      <w:sz w:val="24"/>
      <w:szCs w:val="22"/>
    </w:rPr>
  </w:style>
  <w:style w:type="paragraph" w:styleId="Heading2">
    <w:name w:val="heading 2"/>
    <w:basedOn w:val="Normal"/>
    <w:next w:val="Normal"/>
    <w:link w:val="Heading2Char"/>
    <w:qFormat/>
    <w:rsid w:val="005C0A0B"/>
    <w:pPr>
      <w:keepNext/>
      <w:numPr>
        <w:ilvl w:val="1"/>
        <w:numId w:val="1"/>
      </w:numPr>
      <w:spacing w:before="240" w:after="120"/>
      <w:ind w:left="862" w:hanging="578"/>
      <w:outlineLvl w:val="1"/>
    </w:pPr>
    <w:rPr>
      <w:rFonts w:ascii="Arial Bold" w:hAnsi="Arial Bold" w:cs="Arial"/>
      <w:b/>
      <w:bCs/>
      <w:iCs/>
      <w:sz w:val="24"/>
      <w:szCs w:val="22"/>
    </w:rPr>
  </w:style>
  <w:style w:type="paragraph" w:styleId="Heading3">
    <w:name w:val="heading 3"/>
    <w:basedOn w:val="Normal"/>
    <w:next w:val="Normal"/>
    <w:link w:val="Heading3Char"/>
    <w:uiPriority w:val="9"/>
    <w:unhideWhenUsed/>
    <w:qFormat/>
    <w:rsid w:val="005C0A0B"/>
    <w:pPr>
      <w:keepNext/>
      <w:keepLines/>
      <w:numPr>
        <w:ilvl w:val="2"/>
        <w:numId w:val="1"/>
      </w:numPr>
      <w:spacing w:before="40"/>
      <w:outlineLvl w:val="2"/>
    </w:pPr>
    <w:rPr>
      <w:rFonts w:eastAsiaTheme="majorEastAsia" w:cstheme="majorBidi"/>
      <w:b/>
      <w:i/>
      <w:sz w:val="24"/>
    </w:rPr>
  </w:style>
  <w:style w:type="paragraph" w:styleId="Heading4">
    <w:name w:val="heading 4"/>
    <w:basedOn w:val="Normal"/>
    <w:next w:val="Normal"/>
    <w:link w:val="Heading4Char"/>
    <w:uiPriority w:val="9"/>
    <w:semiHidden/>
    <w:unhideWhenUsed/>
    <w:qFormat/>
    <w:rsid w:val="006B090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B090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B090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B090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B090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090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BBD"/>
    <w:pPr>
      <w:ind w:left="720"/>
      <w:contextualSpacing/>
    </w:pPr>
  </w:style>
  <w:style w:type="paragraph" w:styleId="Header">
    <w:name w:val="header"/>
    <w:basedOn w:val="Normal"/>
    <w:link w:val="HeaderChar"/>
    <w:uiPriority w:val="99"/>
    <w:unhideWhenUsed/>
    <w:rsid w:val="0085498A"/>
    <w:pPr>
      <w:tabs>
        <w:tab w:val="center" w:pos="4513"/>
        <w:tab w:val="right" w:pos="9026"/>
      </w:tabs>
    </w:pPr>
  </w:style>
  <w:style w:type="character" w:customStyle="1" w:styleId="HeaderChar">
    <w:name w:val="Header Char"/>
    <w:basedOn w:val="DefaultParagraphFont"/>
    <w:link w:val="Header"/>
    <w:uiPriority w:val="99"/>
    <w:rsid w:val="008549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5498A"/>
    <w:pPr>
      <w:tabs>
        <w:tab w:val="center" w:pos="4513"/>
        <w:tab w:val="right" w:pos="9026"/>
      </w:tabs>
    </w:pPr>
  </w:style>
  <w:style w:type="character" w:customStyle="1" w:styleId="FooterChar">
    <w:name w:val="Footer Char"/>
    <w:basedOn w:val="DefaultParagraphFont"/>
    <w:link w:val="Footer"/>
    <w:uiPriority w:val="99"/>
    <w:rsid w:val="0085498A"/>
    <w:rPr>
      <w:rFonts w:ascii="Times New Roman" w:eastAsia="Times New Roman" w:hAnsi="Times New Roman" w:cs="Times New Roman"/>
      <w:sz w:val="24"/>
      <w:szCs w:val="24"/>
      <w:lang w:val="en-US"/>
    </w:rPr>
  </w:style>
  <w:style w:type="paragraph" w:customStyle="1" w:styleId="Default">
    <w:name w:val="Default"/>
    <w:rsid w:val="0069423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AE0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E4B64"/>
    <w:rPr>
      <w:rFonts w:cs="Times New Roman"/>
    </w:rPr>
  </w:style>
  <w:style w:type="character" w:customStyle="1" w:styleId="Heading1Char">
    <w:name w:val="Heading 1 Char"/>
    <w:basedOn w:val="DefaultParagraphFont"/>
    <w:link w:val="Heading1"/>
    <w:rsid w:val="005C0A0B"/>
    <w:rPr>
      <w:rFonts w:ascii="Arial" w:eastAsia="Times New Roman" w:hAnsi="Arial" w:cs="Arial"/>
      <w:b/>
      <w:sz w:val="24"/>
      <w:lang w:val="en-US"/>
    </w:rPr>
  </w:style>
  <w:style w:type="character" w:customStyle="1" w:styleId="Heading2Char">
    <w:name w:val="Heading 2 Char"/>
    <w:basedOn w:val="DefaultParagraphFont"/>
    <w:link w:val="Heading2"/>
    <w:rsid w:val="005C0A0B"/>
    <w:rPr>
      <w:rFonts w:ascii="Arial Bold" w:eastAsia="Times New Roman" w:hAnsi="Arial Bold" w:cs="Arial"/>
      <w:b/>
      <w:bCs/>
      <w:iCs/>
      <w:sz w:val="24"/>
      <w:lang w:val="en-US"/>
    </w:rPr>
  </w:style>
  <w:style w:type="paragraph" w:styleId="TOCHeading">
    <w:name w:val="TOC Heading"/>
    <w:basedOn w:val="Heading1"/>
    <w:next w:val="Normal"/>
    <w:uiPriority w:val="39"/>
    <w:unhideWhenUsed/>
    <w:qFormat/>
    <w:rsid w:val="00790710"/>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90710"/>
    <w:pPr>
      <w:spacing w:after="100"/>
    </w:pPr>
  </w:style>
  <w:style w:type="paragraph" w:styleId="TOC2">
    <w:name w:val="toc 2"/>
    <w:basedOn w:val="Normal"/>
    <w:next w:val="Normal"/>
    <w:autoRedefine/>
    <w:uiPriority w:val="39"/>
    <w:unhideWhenUsed/>
    <w:rsid w:val="00790710"/>
    <w:pPr>
      <w:spacing w:after="100"/>
      <w:ind w:left="240"/>
    </w:pPr>
  </w:style>
  <w:style w:type="character" w:styleId="Hyperlink">
    <w:name w:val="Hyperlink"/>
    <w:basedOn w:val="DefaultParagraphFont"/>
    <w:uiPriority w:val="99"/>
    <w:unhideWhenUsed/>
    <w:rsid w:val="00790710"/>
    <w:rPr>
      <w:color w:val="0563C1" w:themeColor="hyperlink"/>
      <w:u w:val="single"/>
    </w:rPr>
  </w:style>
  <w:style w:type="character" w:styleId="CommentReference">
    <w:name w:val="annotation reference"/>
    <w:basedOn w:val="DefaultParagraphFont"/>
    <w:uiPriority w:val="99"/>
    <w:semiHidden/>
    <w:unhideWhenUsed/>
    <w:rsid w:val="00E20056"/>
    <w:rPr>
      <w:sz w:val="16"/>
      <w:szCs w:val="16"/>
    </w:rPr>
  </w:style>
  <w:style w:type="paragraph" w:styleId="CommentText">
    <w:name w:val="annotation text"/>
    <w:basedOn w:val="Normal"/>
    <w:link w:val="CommentTextChar"/>
    <w:uiPriority w:val="99"/>
    <w:unhideWhenUsed/>
    <w:rsid w:val="00E20056"/>
    <w:rPr>
      <w:sz w:val="20"/>
      <w:szCs w:val="20"/>
    </w:rPr>
  </w:style>
  <w:style w:type="character" w:customStyle="1" w:styleId="CommentTextChar">
    <w:name w:val="Comment Text Char"/>
    <w:basedOn w:val="DefaultParagraphFont"/>
    <w:link w:val="CommentText"/>
    <w:uiPriority w:val="99"/>
    <w:rsid w:val="00E2005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0056"/>
    <w:rPr>
      <w:b/>
      <w:bCs/>
    </w:rPr>
  </w:style>
  <w:style w:type="character" w:customStyle="1" w:styleId="CommentSubjectChar">
    <w:name w:val="Comment Subject Char"/>
    <w:basedOn w:val="CommentTextChar"/>
    <w:link w:val="CommentSubject"/>
    <w:uiPriority w:val="99"/>
    <w:semiHidden/>
    <w:rsid w:val="00E2005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20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56"/>
    <w:rPr>
      <w:rFonts w:ascii="Segoe UI" w:eastAsia="Times New Roman" w:hAnsi="Segoe UI" w:cs="Segoe UI"/>
      <w:sz w:val="18"/>
      <w:szCs w:val="18"/>
      <w:lang w:val="en-US"/>
    </w:rPr>
  </w:style>
  <w:style w:type="paragraph" w:styleId="Revision">
    <w:name w:val="Revision"/>
    <w:hidden/>
    <w:uiPriority w:val="99"/>
    <w:semiHidden/>
    <w:rsid w:val="00F97AD3"/>
    <w:p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5C0A0B"/>
    <w:rPr>
      <w:rFonts w:ascii="Arial" w:eastAsiaTheme="majorEastAsia" w:hAnsi="Arial" w:cstheme="majorBidi"/>
      <w:b/>
      <w:i/>
      <w:sz w:val="24"/>
      <w:szCs w:val="24"/>
      <w:lang w:val="en-US"/>
    </w:rPr>
  </w:style>
  <w:style w:type="character" w:customStyle="1" w:styleId="Heading4Char">
    <w:name w:val="Heading 4 Char"/>
    <w:basedOn w:val="DefaultParagraphFont"/>
    <w:link w:val="Heading4"/>
    <w:uiPriority w:val="9"/>
    <w:semiHidden/>
    <w:rsid w:val="006B090C"/>
    <w:rPr>
      <w:rFonts w:asciiTheme="majorHAnsi" w:eastAsiaTheme="majorEastAsia" w:hAnsiTheme="majorHAnsi" w:cstheme="majorBidi"/>
      <w:i/>
      <w:iCs/>
      <w:color w:val="2E74B5" w:themeColor="accent1" w:themeShade="BF"/>
      <w:szCs w:val="24"/>
      <w:lang w:val="en-US"/>
    </w:rPr>
  </w:style>
  <w:style w:type="character" w:customStyle="1" w:styleId="Heading5Char">
    <w:name w:val="Heading 5 Char"/>
    <w:basedOn w:val="DefaultParagraphFont"/>
    <w:link w:val="Heading5"/>
    <w:uiPriority w:val="9"/>
    <w:semiHidden/>
    <w:rsid w:val="006B090C"/>
    <w:rPr>
      <w:rFonts w:asciiTheme="majorHAnsi" w:eastAsiaTheme="majorEastAsia" w:hAnsiTheme="majorHAnsi" w:cstheme="majorBidi"/>
      <w:color w:val="2E74B5" w:themeColor="accent1" w:themeShade="BF"/>
      <w:szCs w:val="24"/>
      <w:lang w:val="en-US"/>
    </w:rPr>
  </w:style>
  <w:style w:type="character" w:customStyle="1" w:styleId="Heading6Char">
    <w:name w:val="Heading 6 Char"/>
    <w:basedOn w:val="DefaultParagraphFont"/>
    <w:link w:val="Heading6"/>
    <w:uiPriority w:val="9"/>
    <w:semiHidden/>
    <w:rsid w:val="006B090C"/>
    <w:rPr>
      <w:rFonts w:asciiTheme="majorHAnsi" w:eastAsiaTheme="majorEastAsia" w:hAnsiTheme="majorHAnsi" w:cstheme="majorBidi"/>
      <w:color w:val="1F4D78" w:themeColor="accent1" w:themeShade="7F"/>
      <w:szCs w:val="24"/>
      <w:lang w:val="en-US"/>
    </w:rPr>
  </w:style>
  <w:style w:type="character" w:customStyle="1" w:styleId="Heading7Char">
    <w:name w:val="Heading 7 Char"/>
    <w:basedOn w:val="DefaultParagraphFont"/>
    <w:link w:val="Heading7"/>
    <w:uiPriority w:val="9"/>
    <w:semiHidden/>
    <w:rsid w:val="006B090C"/>
    <w:rPr>
      <w:rFonts w:asciiTheme="majorHAnsi" w:eastAsiaTheme="majorEastAsia" w:hAnsiTheme="majorHAnsi" w:cstheme="majorBidi"/>
      <w:i/>
      <w:iCs/>
      <w:color w:val="1F4D78" w:themeColor="accent1" w:themeShade="7F"/>
      <w:szCs w:val="24"/>
      <w:lang w:val="en-US"/>
    </w:rPr>
  </w:style>
  <w:style w:type="character" w:customStyle="1" w:styleId="Heading8Char">
    <w:name w:val="Heading 8 Char"/>
    <w:basedOn w:val="DefaultParagraphFont"/>
    <w:link w:val="Heading8"/>
    <w:uiPriority w:val="9"/>
    <w:semiHidden/>
    <w:rsid w:val="006B090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B090C"/>
    <w:rPr>
      <w:rFonts w:asciiTheme="majorHAnsi" w:eastAsiaTheme="majorEastAsia" w:hAnsiTheme="majorHAnsi" w:cstheme="majorBidi"/>
      <w:i/>
      <w:iCs/>
      <w:color w:val="272727" w:themeColor="text1" w:themeTint="D8"/>
      <w:sz w:val="21"/>
      <w:szCs w:val="21"/>
      <w:lang w:val="en-US"/>
    </w:rPr>
  </w:style>
  <w:style w:type="character" w:styleId="UnresolvedMention">
    <w:name w:val="Unresolved Mention"/>
    <w:basedOn w:val="DefaultParagraphFont"/>
    <w:uiPriority w:val="99"/>
    <w:semiHidden/>
    <w:unhideWhenUsed/>
    <w:rsid w:val="005B0DEB"/>
    <w:rPr>
      <w:color w:val="605E5C"/>
      <w:shd w:val="clear" w:color="auto" w:fill="E1DFDD"/>
    </w:rPr>
  </w:style>
  <w:style w:type="character" w:styleId="FollowedHyperlink">
    <w:name w:val="FollowedHyperlink"/>
    <w:basedOn w:val="DefaultParagraphFont"/>
    <w:uiPriority w:val="99"/>
    <w:semiHidden/>
    <w:unhideWhenUsed/>
    <w:rsid w:val="00DC2DAB"/>
    <w:rPr>
      <w:color w:val="954F72" w:themeColor="followedHyperlink"/>
      <w:u w:val="single"/>
    </w:rPr>
  </w:style>
  <w:style w:type="table" w:styleId="GridTable1Light">
    <w:name w:val="Grid Table 1 Light"/>
    <w:basedOn w:val="TableNormal"/>
    <w:uiPriority w:val="46"/>
    <w:rsid w:val="005D68B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7C1A03"/>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5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s://static.neuraxpharm.com/wp-content/uploads/sites/19/2022/01/12135250/buccolam-digital-pharmacy-leavepiece-071221-v3.pdf" TargetMode="External"/><Relationship Id="rId3" Type="http://schemas.openxmlformats.org/officeDocument/2006/relationships/customXml" Target="../customXml/item3.xml"/><Relationship Id="rId21" Type="http://schemas.openxmlformats.org/officeDocument/2006/relationships/hyperlink" Target="https://epistatus.co.uk/wp-content/uploads/2022/10/Veriton-Competency-Document-June-22.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yellowcard.mhra.gov.uk/" TargetMode="External"/><Relationship Id="rId25" Type="http://schemas.openxmlformats.org/officeDocument/2006/relationships/hyperlink" Target="https://www.nice.org.uk/guidance/ng217/chapter/7-Treating-status-epilepticus-repeated-or-cluster-seizures-and-prolonged-seizur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recommission.je/wp-content/uploads/2023/11/Guidance-Personal-Care-and-Clinical-Tasks-October-2023.pdf" TargetMode="External"/><Relationship Id="rId20" Type="http://schemas.openxmlformats.org/officeDocument/2006/relationships/hyperlink" Target="https://www.epilepsy.org.uk/professional/buccal-midazolam" TargetMode="External"/><Relationship Id="rId29" Type="http://schemas.openxmlformats.org/officeDocument/2006/relationships/hyperlink" Target="https://esna-online.org/wp-content/uploads/2024/01/Midazolam-interim-guidelines-MI_12454014_21.12.23_V_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nf.nice.org.uk/treatment-summaries/status-epilepticus/" TargetMode="External"/><Relationship Id="rId32"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eventbrite.co.uk/o/family-nursing-home-care-9717951793" TargetMode="External"/><Relationship Id="rId23" Type="http://schemas.openxmlformats.org/officeDocument/2006/relationships/hyperlink" Target="https://bnf.nice.org.uk/drugs/midazolam/" TargetMode="External"/><Relationship Id="rId28" Type="http://schemas.openxmlformats.org/officeDocument/2006/relationships/hyperlink" Target="https://www.medicines.org.uk/emc/product/7460/smpc" TargetMode="External"/><Relationship Id="rId10" Type="http://schemas.openxmlformats.org/officeDocument/2006/relationships/endnotes" Target="endnotes.xml"/><Relationship Id="rId19" Type="http://schemas.openxmlformats.org/officeDocument/2006/relationships/hyperlink" Target="https://www.elft.nhs.uk/sites/default/files/2023-11/buccolam_protocol_nov_2023.docx" TargetMode="Externa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carecommission.je/wp-content/uploads/2023/11/Guidance-Personal-Care-and-Clinical-Tasks-October-2023.pdf" TargetMode="External"/><Relationship Id="rId27" Type="http://schemas.openxmlformats.org/officeDocument/2006/relationships/hyperlink" Target="https://static.neuraxpharm.com/wp-content/uploads/sites/19/2022/09/01110313/nxuk062207-buccolam-seal-elimination-hcp-digi.pdf" TargetMode="External"/><Relationship Id="rId30" Type="http://schemas.openxmlformats.org/officeDocument/2006/relationships/image" Target="media/image2.emf"/><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15" ma:contentTypeDescription="Create a new document." ma:contentTypeScope="" ma:versionID="1e818e7e0b549dc454eee8cb7d62130b">
  <xsd:schema xmlns:xsd="http://www.w3.org/2001/XMLSchema" xmlns:xs="http://www.w3.org/2001/XMLSchema" xmlns:p="http://schemas.microsoft.com/office/2006/metadata/properties" xmlns:ns2="bb47b9b4-3c1d-49f2-936e-a74394817770" xmlns:ns3="4e9c1639-3d95-44af-89cd-1beeed578cb7" targetNamespace="http://schemas.microsoft.com/office/2006/metadata/properties" ma:root="true" ma:fieldsID="2bf6de64e6580cc79d1432e75904c199" ns2:_="" ns3:_="">
    <xsd:import namespace="bb47b9b4-3c1d-49f2-936e-a74394817770"/>
    <xsd:import namespace="4e9c1639-3d95-44af-89cd-1beeed578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cf689d-64db-43a3-be28-6a346756c1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1639-3d95-44af-89cd-1beeed578c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e22389-2bcd-41a7-86d9-c8dda487c429}" ma:internalName="TaxCatchAll" ma:showField="CatchAllData" ma:web="4e9c1639-3d95-44af-89cd-1beeed578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ddedtoPDL xmlns="bb47b9b4-3c1d-49f2-936e-a74394817770">Yes</AddedtoPDL>
    <MovetoMasterfile xmlns="bb47b9b4-3c1d-49f2-936e-a74394817770">true</MovetoMasterfile>
    <TaxCatchAll xmlns="4e9c1639-3d95-44af-89cd-1beeed578cb7" xsi:nil="true"/>
    <lcf76f155ced4ddcb4097134ff3c332f xmlns="bb47b9b4-3c1d-49f2-936e-a7439481777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C4D04-9844-4826-AFDA-E5E885E7F46D}">
  <ds:schemaRefs>
    <ds:schemaRef ds:uri="http://schemas.openxmlformats.org/officeDocument/2006/bibliography"/>
  </ds:schemaRefs>
</ds:datastoreItem>
</file>

<file path=customXml/itemProps2.xml><?xml version="1.0" encoding="utf-8"?>
<ds:datastoreItem xmlns:ds="http://schemas.openxmlformats.org/officeDocument/2006/customXml" ds:itemID="{D6A98BA2-BD65-4D76-862F-BD48E9C58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4e9c1639-3d95-44af-89cd-1beeed578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2429A-E02C-4C1B-81E7-CF5F684D2FAB}">
  <ds:schemaRefs>
    <ds:schemaRef ds:uri="http://schemas.microsoft.com/office/2006/metadata/properties"/>
    <ds:schemaRef ds:uri="http://schemas.microsoft.com/office/infopath/2007/PartnerControls"/>
    <ds:schemaRef ds:uri="bb47b9b4-3c1d-49f2-936e-a74394817770"/>
    <ds:schemaRef ds:uri="4e9c1639-3d95-44af-89cd-1beeed578cb7"/>
  </ds:schemaRefs>
</ds:datastoreItem>
</file>

<file path=customXml/itemProps4.xml><?xml version="1.0" encoding="utf-8"?>
<ds:datastoreItem xmlns:ds="http://schemas.openxmlformats.org/officeDocument/2006/customXml" ds:itemID="{65E69F34-2541-4904-9B33-0079667435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5248</Words>
  <Characters>29914</Characters>
  <Application>Microsoft Office Word</Application>
  <DocSecurity>0</DocSecurity>
  <Lines>249</Lines>
  <Paragraphs>70</Paragraphs>
  <ScaleCrop>false</ScaleCrop>
  <Company/>
  <LinksUpToDate>false</LinksUpToDate>
  <CharactersWithSpaces>35092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Morgan</dc:creator>
  <cp:keywords/>
  <dc:description/>
  <cp:lastModifiedBy>Elspeth Snowie</cp:lastModifiedBy>
  <cp:revision>3</cp:revision>
  <cp:lastPrinted>2020-01-22T19:58:00Z</cp:lastPrinted>
  <dcterms:created xsi:type="dcterms:W3CDTF">2025-06-05T08:47:00Z</dcterms:created>
  <dcterms:modified xsi:type="dcterms:W3CDTF">2025-06-05T08:47:00Z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424400</vt:r8>
  </property>
  <property fmtid="{D5CDD505-2E9C-101B-9397-08002B2CF9AE}" pid="4" name="MediaServiceImageTags">
    <vt:lpwstr/>
  </property>
  <property fmtid="{D5CDD505-2E9C-101B-9397-08002B2CF9AE}" pid="5" name="ResponsiblePerson">
    <vt:lpwstr>112;#i:0#.f|membership|elspeth.snowie@fnhc.org.je;#108;#i:0#.f|membership|rachel.foster@fnhc.org.je</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