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AD004" w14:textId="52406177" w:rsidR="005351FA" w:rsidRPr="00856DE7" w:rsidRDefault="005351FA" w:rsidP="00286FD8">
      <w:pPr>
        <w:jc w:val="center"/>
        <w:rPr>
          <w:rFonts w:cs="Arial"/>
        </w:rPr>
      </w:pPr>
    </w:p>
    <w:p w14:paraId="4E114249" w14:textId="7A4C01F5" w:rsidR="005351FA" w:rsidRPr="00856DE7" w:rsidRDefault="005351FA" w:rsidP="005351FA">
      <w:pPr>
        <w:rPr>
          <w:rFonts w:cs="Arial"/>
        </w:rPr>
      </w:pPr>
    </w:p>
    <w:p w14:paraId="0728C869" w14:textId="77777777" w:rsidR="00856DE7" w:rsidRPr="00856DE7" w:rsidRDefault="00856DE7" w:rsidP="005351FA">
      <w:pPr>
        <w:rPr>
          <w:rFonts w:cs="Arial"/>
          <w:b/>
          <w:noProof/>
          <w:sz w:val="28"/>
        </w:rPr>
      </w:pPr>
    </w:p>
    <w:p w14:paraId="429D081C" w14:textId="77777777" w:rsidR="005351FA" w:rsidRPr="00856DE7" w:rsidRDefault="00856DE7" w:rsidP="005351FA">
      <w:pPr>
        <w:rPr>
          <w:rFonts w:cs="Arial"/>
        </w:rPr>
      </w:pPr>
      <w:r w:rsidRPr="00856DE7">
        <w:rPr>
          <w:rFonts w:cs="Arial"/>
          <w:b/>
          <w:noProof/>
          <w:sz w:val="28"/>
          <w:lang w:val="en-GB" w:eastAsia="en-GB"/>
        </w:rPr>
        <w:drawing>
          <wp:anchor distT="0" distB="0" distL="114300" distR="114300" simplePos="0" relativeHeight="251658241" behindDoc="1" locked="0" layoutInCell="1" allowOverlap="1" wp14:anchorId="7E44A790" wp14:editId="2ADD4D3A">
            <wp:simplePos x="0" y="0"/>
            <wp:positionH relativeFrom="column">
              <wp:posOffset>1005205</wp:posOffset>
            </wp:positionH>
            <wp:positionV relativeFrom="paragraph">
              <wp:posOffset>10160</wp:posOffset>
            </wp:positionV>
            <wp:extent cx="4213860" cy="1841500"/>
            <wp:effectExtent l="0" t="0" r="0" b="6350"/>
            <wp:wrapTight wrapText="bothSides">
              <wp:wrapPolygon edited="0">
                <wp:start x="0" y="0"/>
                <wp:lineTo x="0" y="21451"/>
                <wp:lineTo x="21483" y="21451"/>
                <wp:lineTo x="21483"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386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CFB35" w14:textId="77777777" w:rsidR="005351FA" w:rsidRPr="00856DE7" w:rsidRDefault="005351FA" w:rsidP="005351FA">
      <w:pPr>
        <w:rPr>
          <w:rFonts w:cs="Arial"/>
        </w:rPr>
      </w:pPr>
    </w:p>
    <w:p w14:paraId="2D4DDC59" w14:textId="77777777" w:rsidR="005351FA" w:rsidRPr="00856DE7" w:rsidRDefault="005351FA" w:rsidP="005351FA">
      <w:pPr>
        <w:rPr>
          <w:rFonts w:cs="Arial"/>
        </w:rPr>
      </w:pPr>
    </w:p>
    <w:p w14:paraId="1F0B0FBC" w14:textId="77777777" w:rsidR="005351FA" w:rsidRPr="00856DE7" w:rsidRDefault="005351FA" w:rsidP="005351FA">
      <w:pPr>
        <w:rPr>
          <w:rFonts w:cs="Arial"/>
        </w:rPr>
      </w:pPr>
    </w:p>
    <w:p w14:paraId="442F26CD" w14:textId="77777777" w:rsidR="00856DE7" w:rsidRPr="00856DE7" w:rsidRDefault="00856DE7" w:rsidP="005351FA">
      <w:pPr>
        <w:rPr>
          <w:rFonts w:cs="Arial"/>
        </w:rPr>
      </w:pPr>
    </w:p>
    <w:p w14:paraId="72AE5892" w14:textId="22857621" w:rsidR="00856DE7" w:rsidRDefault="00856DE7" w:rsidP="005351FA">
      <w:pPr>
        <w:rPr>
          <w:rFonts w:cs="Arial"/>
        </w:rPr>
      </w:pPr>
    </w:p>
    <w:p w14:paraId="751192AC" w14:textId="3E34C3A6" w:rsidR="00796F5C" w:rsidRDefault="00796F5C" w:rsidP="005351FA">
      <w:pPr>
        <w:rPr>
          <w:rFonts w:cs="Arial"/>
        </w:rPr>
      </w:pPr>
    </w:p>
    <w:p w14:paraId="09429831" w14:textId="5AD53DF5" w:rsidR="00796F5C" w:rsidRDefault="00796F5C" w:rsidP="005351FA">
      <w:pPr>
        <w:rPr>
          <w:rFonts w:cs="Arial"/>
        </w:rPr>
      </w:pPr>
    </w:p>
    <w:p w14:paraId="41B6B5A6" w14:textId="19636C63" w:rsidR="00796F5C" w:rsidRDefault="00796F5C" w:rsidP="005351FA">
      <w:pPr>
        <w:rPr>
          <w:rFonts w:cs="Arial"/>
        </w:rPr>
      </w:pPr>
    </w:p>
    <w:p w14:paraId="1641C598" w14:textId="74461176" w:rsidR="00796F5C" w:rsidRDefault="00796F5C" w:rsidP="005351FA">
      <w:pPr>
        <w:rPr>
          <w:rFonts w:cs="Arial"/>
        </w:rPr>
      </w:pPr>
    </w:p>
    <w:p w14:paraId="3F18D361" w14:textId="3671FF4A" w:rsidR="00796F5C" w:rsidRDefault="00796F5C" w:rsidP="005351FA">
      <w:pPr>
        <w:rPr>
          <w:rFonts w:cs="Arial"/>
        </w:rPr>
      </w:pPr>
    </w:p>
    <w:p w14:paraId="4E5B858F" w14:textId="281FAA53" w:rsidR="00796F5C" w:rsidRDefault="00796F5C" w:rsidP="005351FA">
      <w:pPr>
        <w:rPr>
          <w:rFonts w:cs="Arial"/>
        </w:rPr>
      </w:pPr>
    </w:p>
    <w:p w14:paraId="61D5F0CA" w14:textId="66B351C5" w:rsidR="00796F5C" w:rsidRPr="00856DE7" w:rsidRDefault="003758B9" w:rsidP="005351FA">
      <w:pPr>
        <w:rPr>
          <w:rFonts w:cs="Arial"/>
        </w:rPr>
      </w:pPr>
      <w:r w:rsidRPr="00856DE7">
        <w:rPr>
          <w:rFonts w:cs="Arial"/>
          <w:noProof/>
          <w:lang w:val="en-GB" w:eastAsia="en-GB"/>
        </w:rPr>
        <mc:AlternateContent>
          <mc:Choice Requires="wps">
            <w:drawing>
              <wp:anchor distT="0" distB="0" distL="114300" distR="114300" simplePos="0" relativeHeight="251658240" behindDoc="0" locked="0" layoutInCell="1" allowOverlap="1" wp14:anchorId="06E8851D" wp14:editId="0854E1FD">
                <wp:simplePos x="0" y="0"/>
                <wp:positionH relativeFrom="margin">
                  <wp:align>left</wp:align>
                </wp:positionH>
                <wp:positionV relativeFrom="paragraph">
                  <wp:posOffset>88265</wp:posOffset>
                </wp:positionV>
                <wp:extent cx="5486400" cy="2740025"/>
                <wp:effectExtent l="0" t="0" r="19050" b="222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740025"/>
                        </a:xfrm>
                        <a:prstGeom prst="rect">
                          <a:avLst/>
                        </a:prstGeom>
                        <a:solidFill>
                          <a:srgbClr val="FFFFFF"/>
                        </a:solidFill>
                        <a:ln w="9525">
                          <a:solidFill>
                            <a:srgbClr val="000000"/>
                          </a:solidFill>
                          <a:miter lim="800000"/>
                          <a:headEnd/>
                          <a:tailEnd/>
                        </a:ln>
                      </wps:spPr>
                      <wps:txbx>
                        <w:txbxContent>
                          <w:p w14:paraId="3B83117B" w14:textId="77777777" w:rsidR="005351FA" w:rsidRDefault="005351FA" w:rsidP="005351FA">
                            <w:pPr>
                              <w:jc w:val="center"/>
                              <w:rPr>
                                <w:rFonts w:cs="Arial"/>
                                <w:b/>
                                <w:sz w:val="40"/>
                                <w:szCs w:val="40"/>
                              </w:rPr>
                            </w:pPr>
                          </w:p>
                          <w:p w14:paraId="2E4276CD" w14:textId="75D4F381" w:rsidR="005351FA" w:rsidRPr="00BD7522" w:rsidRDefault="00BD7522" w:rsidP="005351FA">
                            <w:pPr>
                              <w:jc w:val="center"/>
                              <w:rPr>
                                <w:rFonts w:cs="Arial"/>
                                <w:b/>
                                <w:sz w:val="44"/>
                                <w:szCs w:val="44"/>
                              </w:rPr>
                            </w:pPr>
                            <w:r w:rsidRPr="00BD7522">
                              <w:rPr>
                                <w:rFonts w:cs="Arial"/>
                                <w:b/>
                                <w:sz w:val="44"/>
                                <w:szCs w:val="44"/>
                              </w:rPr>
                              <w:t>Restrictive Physical Interventions and the Clinical Holding of Children and Young People</w:t>
                            </w:r>
                          </w:p>
                          <w:p w14:paraId="46D4509E" w14:textId="5C0F0728" w:rsidR="0048177D" w:rsidRDefault="007E2237" w:rsidP="005351FA">
                            <w:pPr>
                              <w:jc w:val="center"/>
                              <w:rPr>
                                <w:rFonts w:cs="Arial"/>
                                <w:b/>
                                <w:sz w:val="52"/>
                                <w:szCs w:val="52"/>
                              </w:rPr>
                            </w:pPr>
                            <w:r>
                              <w:rPr>
                                <w:rFonts w:cs="Arial"/>
                                <w:b/>
                                <w:sz w:val="52"/>
                                <w:szCs w:val="52"/>
                              </w:rPr>
                              <w:t>July</w:t>
                            </w:r>
                            <w:r w:rsidR="00C33220">
                              <w:rPr>
                                <w:rFonts w:cs="Arial"/>
                                <w:b/>
                                <w:sz w:val="52"/>
                                <w:szCs w:val="52"/>
                              </w:rPr>
                              <w:t xml:space="preserve"> </w:t>
                            </w:r>
                            <w:r w:rsidR="003758B9">
                              <w:rPr>
                                <w:rFonts w:cs="Arial"/>
                                <w:b/>
                                <w:sz w:val="52"/>
                                <w:szCs w:val="52"/>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8851D" id="_x0000_t202" coordsize="21600,21600" o:spt="202" path="m,l,21600r21600,l21600,xe">
                <v:stroke joinstyle="miter"/>
                <v:path gradientshapeok="t" o:connecttype="rect"/>
              </v:shapetype>
              <v:shape id="Text Box 1" o:spid="_x0000_s1026" type="#_x0000_t202" style="position:absolute;left:0;text-align:left;margin-left:0;margin-top:6.95pt;width:6in;height:215.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8PMFAIAACwEAAAOAAAAZHJzL2Uyb0RvYy54bWysU9tu2zAMfR+wfxD0vjgJkjY14hRdugwD&#10;ugvQ7QNkWbaFyaJGKbGzrx8lp2l2wR6G+UEgTeqQPDxa3w6dYQeFXoMt+Gwy5UxZCZW2TcG/fN69&#10;WnHmg7CVMGBVwY/K89vNyxfr3uVqDi2YSiEjEOvz3hW8DcHlWeZlqzrhJ+CUpWAN2IlALjZZhaIn&#10;9M5k8+n0KusBK4cglff0934M8k3Cr2slw8e69iowU3DqLaQT01nGM9usRd6gcK2WpzbEP3TRCW2p&#10;6BnqXgTB9qh/g+q0RPBQh4mELoO61lKlGWia2fSXaR5b4VSahcjx7kyT/3+w8sPh0X1CFobXMNAC&#10;0xDePYD86pmFbStso+4QoW+VqKjwLFKW9c7np6uRap/7CFL276GiJYt9gAQ01NhFVmhORui0gOOZ&#10;dDUEJunncrG6WkwpJCk2vyZzvkw1RP503aEPbxV0LBoFR9pqgheHBx9iOyJ/SonVPBhd7bQxycGm&#10;3BpkB0EK2KXvhP5TmrGsL/jNkmr/HWKavj9BdDqQlI3uCr46J4k88vbGVkloQWgz2tSysSciI3cj&#10;i2EoB0qMhJZQHYlShFGy9MTIaAG/c9aTXAvuv+0FKs7MO0truZktFlHfyVksr+fk4GWkvIwIKwmq&#10;4IGz0dyG8U3sHeqmpUqjECzc0SprnUh+7urUN0kycX96PlHzl37Ken7kmx8AAAD//wMAUEsDBBQA&#10;BgAIAAAAIQCtnSQh3QAAAAcBAAAPAAAAZHJzL2Rvd25yZXYueG1sTI/BTsMwEETvSPyDtUhcEHWg&#10;JqQhToWQQHCDguDqxtskwl6H2E3D37Oc4Dgzq5m31Xr2Tkw4xj6QhotFBgKpCbanVsPb6/15ASIm&#10;Q9a4QKjhGyOs6+OjypQ2HOgFp01qBZdQLI2GLqWhlDI2HXoTF2FA4mwXRm8Sy7GVdjQHLvdOXmZZ&#10;Lr3piRc6M+Bdh83nZu81FOpx+ohPy+f3Jt+5VTq7nh6+Rq1PT+bbGxAJ5/R3DL/4jA41M23DnmwU&#10;TgM/kthdrkBwWuSKja0Gpa4UyLqS//nrHwAAAP//AwBQSwECLQAUAAYACAAAACEAtoM4kv4AAADh&#10;AQAAEwAAAAAAAAAAAAAAAAAAAAAAW0NvbnRlbnRfVHlwZXNdLnhtbFBLAQItABQABgAIAAAAIQA4&#10;/SH/1gAAAJQBAAALAAAAAAAAAAAAAAAAAC8BAABfcmVscy8ucmVsc1BLAQItABQABgAIAAAAIQBN&#10;a8PMFAIAACwEAAAOAAAAAAAAAAAAAAAAAC4CAABkcnMvZTJvRG9jLnhtbFBLAQItABQABgAIAAAA&#10;IQCtnSQh3QAAAAcBAAAPAAAAAAAAAAAAAAAAAG4EAABkcnMvZG93bnJldi54bWxQSwUGAAAAAAQA&#10;BADzAAAAeAUAAAAA&#10;">
                <v:textbox>
                  <w:txbxContent>
                    <w:p w14:paraId="3B83117B" w14:textId="77777777" w:rsidR="005351FA" w:rsidRDefault="005351FA" w:rsidP="005351FA">
                      <w:pPr>
                        <w:jc w:val="center"/>
                        <w:rPr>
                          <w:rFonts w:cs="Arial"/>
                          <w:b/>
                          <w:sz w:val="40"/>
                          <w:szCs w:val="40"/>
                        </w:rPr>
                      </w:pPr>
                    </w:p>
                    <w:p w14:paraId="2E4276CD" w14:textId="75D4F381" w:rsidR="005351FA" w:rsidRPr="00BD7522" w:rsidRDefault="00BD7522" w:rsidP="005351FA">
                      <w:pPr>
                        <w:jc w:val="center"/>
                        <w:rPr>
                          <w:rFonts w:cs="Arial"/>
                          <w:b/>
                          <w:sz w:val="44"/>
                          <w:szCs w:val="44"/>
                        </w:rPr>
                      </w:pPr>
                      <w:r w:rsidRPr="00BD7522">
                        <w:rPr>
                          <w:rFonts w:cs="Arial"/>
                          <w:b/>
                          <w:sz w:val="44"/>
                          <w:szCs w:val="44"/>
                        </w:rPr>
                        <w:t>Restrictive Physical Interventions and the Clinical Holding of Children and Young People</w:t>
                      </w:r>
                    </w:p>
                    <w:p w14:paraId="46D4509E" w14:textId="5C0F0728" w:rsidR="0048177D" w:rsidRDefault="007E2237" w:rsidP="005351FA">
                      <w:pPr>
                        <w:jc w:val="center"/>
                        <w:rPr>
                          <w:rFonts w:cs="Arial"/>
                          <w:b/>
                          <w:sz w:val="52"/>
                          <w:szCs w:val="52"/>
                        </w:rPr>
                      </w:pPr>
                      <w:r>
                        <w:rPr>
                          <w:rFonts w:cs="Arial"/>
                          <w:b/>
                          <w:sz w:val="52"/>
                          <w:szCs w:val="52"/>
                        </w:rPr>
                        <w:t>July</w:t>
                      </w:r>
                      <w:r w:rsidR="00C33220">
                        <w:rPr>
                          <w:rFonts w:cs="Arial"/>
                          <w:b/>
                          <w:sz w:val="52"/>
                          <w:szCs w:val="52"/>
                        </w:rPr>
                        <w:t xml:space="preserve"> </w:t>
                      </w:r>
                      <w:r w:rsidR="003758B9">
                        <w:rPr>
                          <w:rFonts w:cs="Arial"/>
                          <w:b/>
                          <w:sz w:val="52"/>
                          <w:szCs w:val="52"/>
                        </w:rPr>
                        <w:t>2025</w:t>
                      </w:r>
                    </w:p>
                  </w:txbxContent>
                </v:textbox>
                <w10:wrap anchorx="margin"/>
              </v:shape>
            </w:pict>
          </mc:Fallback>
        </mc:AlternateContent>
      </w:r>
    </w:p>
    <w:p w14:paraId="2588C9F5" w14:textId="3611DF61" w:rsidR="005351FA" w:rsidRPr="00856DE7" w:rsidRDefault="005351FA" w:rsidP="005351FA">
      <w:pPr>
        <w:rPr>
          <w:rFonts w:cs="Arial"/>
        </w:rPr>
      </w:pPr>
    </w:p>
    <w:p w14:paraId="0BB88BA8" w14:textId="77777777" w:rsidR="005351FA" w:rsidRPr="00856DE7" w:rsidRDefault="005351FA" w:rsidP="005351FA">
      <w:pPr>
        <w:rPr>
          <w:rFonts w:cs="Arial"/>
        </w:rPr>
      </w:pPr>
    </w:p>
    <w:p w14:paraId="41D262BB" w14:textId="77777777" w:rsidR="005351FA" w:rsidRPr="00856DE7" w:rsidRDefault="005351FA" w:rsidP="005351FA">
      <w:pPr>
        <w:rPr>
          <w:rFonts w:cs="Arial"/>
        </w:rPr>
      </w:pPr>
    </w:p>
    <w:p w14:paraId="3F226A56" w14:textId="77777777" w:rsidR="005351FA" w:rsidRPr="00856DE7" w:rsidRDefault="005351FA" w:rsidP="005351FA">
      <w:pPr>
        <w:rPr>
          <w:rFonts w:cs="Arial"/>
        </w:rPr>
      </w:pPr>
    </w:p>
    <w:p w14:paraId="26564D3F" w14:textId="77777777" w:rsidR="005351FA" w:rsidRPr="00856DE7" w:rsidRDefault="005351FA" w:rsidP="005351FA">
      <w:pPr>
        <w:rPr>
          <w:rFonts w:cs="Arial"/>
        </w:rPr>
      </w:pPr>
    </w:p>
    <w:p w14:paraId="57DE21DB" w14:textId="77777777" w:rsidR="005351FA" w:rsidRPr="00856DE7" w:rsidRDefault="005351FA" w:rsidP="005351FA">
      <w:pPr>
        <w:rPr>
          <w:rFonts w:cs="Arial"/>
        </w:rPr>
      </w:pPr>
    </w:p>
    <w:p w14:paraId="7FC5C2B2" w14:textId="77777777" w:rsidR="005351FA" w:rsidRPr="00856DE7" w:rsidRDefault="005351FA" w:rsidP="005351FA">
      <w:pPr>
        <w:rPr>
          <w:rFonts w:cs="Arial"/>
        </w:rPr>
      </w:pPr>
    </w:p>
    <w:p w14:paraId="60CB1555" w14:textId="77777777" w:rsidR="005351FA" w:rsidRPr="00856DE7" w:rsidRDefault="005351FA" w:rsidP="005351FA">
      <w:pPr>
        <w:rPr>
          <w:rFonts w:cs="Arial"/>
        </w:rPr>
      </w:pPr>
    </w:p>
    <w:p w14:paraId="4C05A7CA" w14:textId="4CBCCFA4" w:rsidR="005351FA" w:rsidRPr="00856DE7" w:rsidRDefault="005351FA" w:rsidP="005351FA">
      <w:pPr>
        <w:rPr>
          <w:rFonts w:cs="Arial"/>
        </w:rPr>
      </w:pPr>
    </w:p>
    <w:p w14:paraId="575C6FA2" w14:textId="77777777" w:rsidR="00856DE7" w:rsidRPr="00856DE7" w:rsidRDefault="00856DE7" w:rsidP="005351FA">
      <w:pPr>
        <w:rPr>
          <w:rFonts w:cs="Arial"/>
        </w:rPr>
        <w:sectPr w:rsidR="00856DE7" w:rsidRPr="00856DE7" w:rsidSect="002006AD">
          <w:headerReference w:type="default" r:id="rId12"/>
          <w:footerReference w:type="default" r:id="rId13"/>
          <w:pgSz w:w="11906" w:h="16838"/>
          <w:pgMar w:top="1440" w:right="1440" w:bottom="1135" w:left="1440" w:header="708" w:footer="220" w:gutter="0"/>
          <w:cols w:space="708"/>
          <w:titlePg/>
          <w:docGrid w:linePitch="360"/>
        </w:sectPr>
      </w:pPr>
    </w:p>
    <w:p w14:paraId="1033902B" w14:textId="77777777" w:rsidR="005351FA" w:rsidRPr="00A33A94" w:rsidRDefault="00615D2B" w:rsidP="00615D2B">
      <w:pPr>
        <w:spacing w:before="240" w:after="120"/>
        <w:jc w:val="left"/>
        <w:rPr>
          <w:rFonts w:cs="Arial"/>
          <w:b/>
          <w:sz w:val="26"/>
          <w:szCs w:val="28"/>
        </w:rPr>
      </w:pPr>
      <w:r w:rsidRPr="00A33A94">
        <w:rPr>
          <w:rFonts w:cs="Arial"/>
          <w:b/>
          <w:sz w:val="26"/>
          <w:szCs w:val="28"/>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711"/>
        <w:gridCol w:w="2057"/>
      </w:tblGrid>
      <w:tr w:rsidR="005351FA" w:rsidRPr="00856DE7" w14:paraId="65BAD31B" w14:textId="77777777" w:rsidTr="007C66C9">
        <w:tc>
          <w:tcPr>
            <w:tcW w:w="2088" w:type="dxa"/>
          </w:tcPr>
          <w:p w14:paraId="252E6DD5" w14:textId="77777777" w:rsidR="005351FA" w:rsidRPr="00856DE7" w:rsidRDefault="005351FA" w:rsidP="00615D2B">
            <w:pPr>
              <w:spacing w:before="60" w:after="60"/>
              <w:jc w:val="left"/>
              <w:rPr>
                <w:rFonts w:cs="Arial"/>
                <w:szCs w:val="22"/>
              </w:rPr>
            </w:pPr>
            <w:r w:rsidRPr="00856DE7">
              <w:rPr>
                <w:rFonts w:cs="Arial"/>
                <w:b/>
                <w:szCs w:val="22"/>
              </w:rPr>
              <w:t>Type</w:t>
            </w:r>
            <w:r w:rsidRPr="00856DE7">
              <w:rPr>
                <w:rFonts w:cs="Arial"/>
                <w:szCs w:val="22"/>
              </w:rPr>
              <w:t xml:space="preserve"> </w:t>
            </w:r>
          </w:p>
        </w:tc>
        <w:tc>
          <w:tcPr>
            <w:tcW w:w="6768" w:type="dxa"/>
            <w:gridSpan w:val="2"/>
            <w:vAlign w:val="center"/>
          </w:tcPr>
          <w:p w14:paraId="01383E4D" w14:textId="77777777" w:rsidR="00101BBD" w:rsidRPr="00856DE7" w:rsidRDefault="00615D2B" w:rsidP="007C66C9">
            <w:pPr>
              <w:spacing w:before="60" w:after="60"/>
              <w:jc w:val="left"/>
              <w:rPr>
                <w:rFonts w:cs="Arial"/>
                <w:szCs w:val="22"/>
              </w:rPr>
            </w:pPr>
            <w:r>
              <w:rPr>
                <w:rFonts w:cs="Arial"/>
                <w:szCs w:val="22"/>
              </w:rPr>
              <w:t>Policy</w:t>
            </w:r>
          </w:p>
        </w:tc>
      </w:tr>
      <w:tr w:rsidR="005351FA" w:rsidRPr="00856DE7" w14:paraId="6A532B6F" w14:textId="77777777" w:rsidTr="007C66C9">
        <w:tc>
          <w:tcPr>
            <w:tcW w:w="2088" w:type="dxa"/>
          </w:tcPr>
          <w:p w14:paraId="4B41A96C" w14:textId="77777777" w:rsidR="005351FA" w:rsidRPr="00856DE7" w:rsidRDefault="005351FA" w:rsidP="00615D2B">
            <w:pPr>
              <w:spacing w:before="60" w:after="60"/>
              <w:rPr>
                <w:rFonts w:cs="Arial"/>
                <w:b/>
                <w:szCs w:val="22"/>
              </w:rPr>
            </w:pPr>
            <w:r w:rsidRPr="00856DE7">
              <w:rPr>
                <w:rFonts w:cs="Arial"/>
                <w:b/>
                <w:szCs w:val="22"/>
              </w:rPr>
              <w:t>Title</w:t>
            </w:r>
          </w:p>
        </w:tc>
        <w:tc>
          <w:tcPr>
            <w:tcW w:w="6768" w:type="dxa"/>
            <w:gridSpan w:val="2"/>
            <w:vAlign w:val="center"/>
          </w:tcPr>
          <w:p w14:paraId="310D67C8" w14:textId="0034F832" w:rsidR="005351FA" w:rsidRPr="00856DE7" w:rsidRDefault="005276AB" w:rsidP="007C66C9">
            <w:pPr>
              <w:spacing w:before="60" w:after="60"/>
              <w:jc w:val="left"/>
              <w:rPr>
                <w:rFonts w:cs="Arial"/>
                <w:szCs w:val="22"/>
              </w:rPr>
            </w:pPr>
            <w:r>
              <w:rPr>
                <w:rFonts w:cs="Arial"/>
                <w:szCs w:val="22"/>
              </w:rPr>
              <w:t>Restrictive Physical Interventions and the Clinical Holding of Children and Young People</w:t>
            </w:r>
          </w:p>
        </w:tc>
      </w:tr>
      <w:tr w:rsidR="005351FA" w:rsidRPr="00856DE7" w14:paraId="7AAE2636" w14:textId="77777777" w:rsidTr="007C66C9">
        <w:tc>
          <w:tcPr>
            <w:tcW w:w="2088" w:type="dxa"/>
          </w:tcPr>
          <w:p w14:paraId="13B641FB" w14:textId="77777777" w:rsidR="005351FA" w:rsidRPr="00856DE7" w:rsidRDefault="005351FA" w:rsidP="00615D2B">
            <w:pPr>
              <w:spacing w:before="60" w:after="60"/>
              <w:rPr>
                <w:rFonts w:cs="Arial"/>
                <w:b/>
                <w:szCs w:val="22"/>
              </w:rPr>
            </w:pPr>
            <w:r w:rsidRPr="00856DE7">
              <w:rPr>
                <w:rFonts w:cs="Arial"/>
                <w:b/>
                <w:szCs w:val="22"/>
              </w:rPr>
              <w:t>Author</w:t>
            </w:r>
          </w:p>
        </w:tc>
        <w:tc>
          <w:tcPr>
            <w:tcW w:w="6768" w:type="dxa"/>
            <w:gridSpan w:val="2"/>
            <w:vAlign w:val="center"/>
          </w:tcPr>
          <w:p w14:paraId="520DE8F0" w14:textId="701F9F20" w:rsidR="00101BBD" w:rsidRPr="00856DE7" w:rsidRDefault="00B86DF1" w:rsidP="007C66C9">
            <w:pPr>
              <w:spacing w:before="60" w:after="60"/>
              <w:jc w:val="left"/>
              <w:rPr>
                <w:rFonts w:cs="Arial"/>
                <w:szCs w:val="22"/>
              </w:rPr>
            </w:pPr>
            <w:r>
              <w:rPr>
                <w:rFonts w:cs="Arial"/>
                <w:szCs w:val="22"/>
              </w:rPr>
              <w:t>Michelle Cumming (Operations Lead, Child and Family Division) and Gill John (Team Lead CCNT)</w:t>
            </w:r>
          </w:p>
        </w:tc>
      </w:tr>
      <w:tr w:rsidR="005351FA" w:rsidRPr="00856DE7" w14:paraId="0C097324" w14:textId="77777777" w:rsidTr="00DE0B38">
        <w:tc>
          <w:tcPr>
            <w:tcW w:w="6799" w:type="dxa"/>
            <w:gridSpan w:val="2"/>
          </w:tcPr>
          <w:p w14:paraId="05FCDC75" w14:textId="77777777" w:rsidR="00615D2B" w:rsidRDefault="005351FA" w:rsidP="00615D2B">
            <w:pPr>
              <w:spacing w:before="60" w:after="60"/>
              <w:rPr>
                <w:rFonts w:cs="Arial"/>
                <w:b/>
                <w:szCs w:val="22"/>
              </w:rPr>
            </w:pPr>
            <w:r w:rsidRPr="00856DE7">
              <w:rPr>
                <w:rFonts w:cs="Arial"/>
                <w:b/>
                <w:szCs w:val="22"/>
              </w:rPr>
              <w:t>Category</w:t>
            </w:r>
          </w:p>
          <w:p w14:paraId="50A22B47" w14:textId="41DD24FA" w:rsidR="005351FA" w:rsidRPr="00856DE7" w:rsidRDefault="00C8393C" w:rsidP="00615D2B">
            <w:pPr>
              <w:spacing w:before="60" w:after="60"/>
              <w:rPr>
                <w:rFonts w:cs="Arial"/>
                <w:szCs w:val="22"/>
              </w:rPr>
            </w:pPr>
            <w:r>
              <w:rPr>
                <w:rFonts w:cs="Arial"/>
                <w:sz w:val="18"/>
                <w:szCs w:val="18"/>
              </w:rPr>
              <w:t>Clinical / Corporate / E</w:t>
            </w:r>
            <w:r w:rsidR="00942F86" w:rsidRPr="00856DE7">
              <w:rPr>
                <w:rFonts w:cs="Arial"/>
                <w:sz w:val="18"/>
                <w:szCs w:val="18"/>
              </w:rPr>
              <w:t>ducation / Health &amp; Safety / H</w:t>
            </w:r>
            <w:r w:rsidR="007C66C9">
              <w:rPr>
                <w:rFonts w:cs="Arial"/>
                <w:sz w:val="18"/>
                <w:szCs w:val="18"/>
              </w:rPr>
              <w:t xml:space="preserve">uman </w:t>
            </w:r>
            <w:r w:rsidR="00942F86" w:rsidRPr="00856DE7">
              <w:rPr>
                <w:rFonts w:cs="Arial"/>
                <w:sz w:val="18"/>
                <w:szCs w:val="18"/>
              </w:rPr>
              <w:t>R</w:t>
            </w:r>
            <w:r w:rsidR="007C66C9">
              <w:rPr>
                <w:rFonts w:cs="Arial"/>
                <w:sz w:val="18"/>
                <w:szCs w:val="18"/>
              </w:rPr>
              <w:t>esources</w:t>
            </w:r>
            <w:r w:rsidR="00942F86" w:rsidRPr="00856DE7">
              <w:rPr>
                <w:rFonts w:cs="Arial"/>
                <w:sz w:val="18"/>
                <w:szCs w:val="18"/>
              </w:rPr>
              <w:t xml:space="preserve"> / Info</w:t>
            </w:r>
            <w:r w:rsidR="00615D2B">
              <w:rPr>
                <w:rFonts w:cs="Arial"/>
                <w:sz w:val="18"/>
                <w:szCs w:val="18"/>
              </w:rPr>
              <w:t>rmation</w:t>
            </w:r>
            <w:r w:rsidR="00942F86" w:rsidRPr="00856DE7">
              <w:rPr>
                <w:rFonts w:cs="Arial"/>
                <w:sz w:val="18"/>
                <w:szCs w:val="18"/>
              </w:rPr>
              <w:t xml:space="preserve"> Governance</w:t>
            </w:r>
          </w:p>
        </w:tc>
        <w:tc>
          <w:tcPr>
            <w:tcW w:w="2057" w:type="dxa"/>
            <w:vAlign w:val="center"/>
          </w:tcPr>
          <w:p w14:paraId="78631429" w14:textId="409B4EF4" w:rsidR="00101BBD" w:rsidRPr="00856DE7" w:rsidRDefault="00B86DF1" w:rsidP="00DE0B38">
            <w:pPr>
              <w:spacing w:before="60" w:after="60"/>
              <w:jc w:val="center"/>
              <w:rPr>
                <w:rFonts w:cs="Arial"/>
                <w:szCs w:val="22"/>
              </w:rPr>
            </w:pPr>
            <w:r>
              <w:rPr>
                <w:rFonts w:cs="Arial"/>
                <w:szCs w:val="22"/>
              </w:rPr>
              <w:t>Clinical</w:t>
            </w:r>
          </w:p>
        </w:tc>
      </w:tr>
      <w:tr w:rsidR="00615D2B" w:rsidRPr="00856DE7" w14:paraId="604B3626" w14:textId="77777777" w:rsidTr="00DE0B38">
        <w:tc>
          <w:tcPr>
            <w:tcW w:w="6799" w:type="dxa"/>
            <w:gridSpan w:val="2"/>
          </w:tcPr>
          <w:p w14:paraId="6192E47F" w14:textId="77777777" w:rsidR="00615D2B" w:rsidRPr="00615D2B" w:rsidRDefault="00615D2B" w:rsidP="00615D2B">
            <w:pPr>
              <w:spacing w:before="60" w:after="60"/>
              <w:rPr>
                <w:rFonts w:cs="Arial"/>
                <w:b/>
                <w:szCs w:val="22"/>
              </w:rPr>
            </w:pPr>
            <w:r w:rsidRPr="00615D2B">
              <w:rPr>
                <w:rFonts w:cs="Arial"/>
                <w:b/>
                <w:szCs w:val="22"/>
              </w:rPr>
              <w:t>Date approved by Organisational Governance Approval Group</w:t>
            </w:r>
          </w:p>
        </w:tc>
        <w:tc>
          <w:tcPr>
            <w:tcW w:w="2057" w:type="dxa"/>
            <w:vAlign w:val="center"/>
          </w:tcPr>
          <w:p w14:paraId="5B54D3B9" w14:textId="31C8C6A8" w:rsidR="00615D2B" w:rsidRPr="00856DE7" w:rsidRDefault="007E2237" w:rsidP="00DE0B38">
            <w:pPr>
              <w:spacing w:before="60" w:after="60"/>
              <w:jc w:val="center"/>
              <w:rPr>
                <w:rFonts w:cs="Arial"/>
                <w:szCs w:val="22"/>
              </w:rPr>
            </w:pPr>
            <w:r>
              <w:rPr>
                <w:rFonts w:cs="Arial"/>
                <w:szCs w:val="22"/>
              </w:rPr>
              <w:t>0</w:t>
            </w:r>
            <w:r w:rsidR="00CC239F">
              <w:rPr>
                <w:rFonts w:cs="Arial"/>
                <w:szCs w:val="22"/>
              </w:rPr>
              <w:t>2</w:t>
            </w:r>
            <w:r>
              <w:rPr>
                <w:rFonts w:cs="Arial"/>
                <w:szCs w:val="22"/>
              </w:rPr>
              <w:t>/02/25</w:t>
            </w:r>
          </w:p>
        </w:tc>
      </w:tr>
      <w:tr w:rsidR="00615D2B" w:rsidRPr="00856DE7" w14:paraId="3962734B" w14:textId="77777777" w:rsidTr="00DE0B38">
        <w:tc>
          <w:tcPr>
            <w:tcW w:w="6799" w:type="dxa"/>
            <w:gridSpan w:val="2"/>
          </w:tcPr>
          <w:p w14:paraId="406936C2" w14:textId="77777777" w:rsidR="00615D2B" w:rsidRPr="00856DE7" w:rsidRDefault="00615D2B" w:rsidP="00615D2B">
            <w:pPr>
              <w:spacing w:before="60" w:after="60"/>
              <w:rPr>
                <w:rFonts w:cs="Arial"/>
                <w:b/>
                <w:szCs w:val="22"/>
              </w:rPr>
            </w:pPr>
            <w:r>
              <w:rPr>
                <w:rFonts w:cs="Arial"/>
                <w:b/>
                <w:szCs w:val="22"/>
              </w:rPr>
              <w:t>Date approved by Chief Executive Officer</w:t>
            </w:r>
          </w:p>
        </w:tc>
        <w:tc>
          <w:tcPr>
            <w:tcW w:w="2057" w:type="dxa"/>
            <w:vAlign w:val="center"/>
          </w:tcPr>
          <w:p w14:paraId="1F6679FC" w14:textId="7EAE1AE9" w:rsidR="00615D2B" w:rsidRPr="00856DE7" w:rsidRDefault="000125E9" w:rsidP="00DE0B38">
            <w:pPr>
              <w:spacing w:before="60" w:after="60"/>
              <w:jc w:val="center"/>
              <w:rPr>
                <w:rFonts w:cs="Arial"/>
                <w:szCs w:val="22"/>
              </w:rPr>
            </w:pPr>
            <w:r>
              <w:rPr>
                <w:rFonts w:cs="Arial"/>
                <w:szCs w:val="22"/>
              </w:rPr>
              <w:t>08/07/25</w:t>
            </w:r>
          </w:p>
        </w:tc>
      </w:tr>
      <w:tr w:rsidR="00615D2B" w:rsidRPr="00856DE7" w14:paraId="6A5A6B62" w14:textId="77777777">
        <w:tc>
          <w:tcPr>
            <w:tcW w:w="2088" w:type="dxa"/>
          </w:tcPr>
          <w:p w14:paraId="10EDC74F" w14:textId="77777777" w:rsidR="00615D2B" w:rsidRPr="00856DE7" w:rsidRDefault="00615D2B" w:rsidP="00615D2B">
            <w:pPr>
              <w:spacing w:before="60" w:after="60"/>
              <w:rPr>
                <w:rFonts w:cs="Arial"/>
                <w:b/>
                <w:szCs w:val="22"/>
              </w:rPr>
            </w:pPr>
            <w:r w:rsidRPr="00856DE7">
              <w:rPr>
                <w:rFonts w:cs="Arial"/>
                <w:b/>
                <w:szCs w:val="22"/>
              </w:rPr>
              <w:t>Review date</w:t>
            </w:r>
          </w:p>
        </w:tc>
        <w:tc>
          <w:tcPr>
            <w:tcW w:w="6768" w:type="dxa"/>
            <w:gridSpan w:val="2"/>
          </w:tcPr>
          <w:p w14:paraId="0D03EAFC" w14:textId="3A60F89C" w:rsidR="00615D2B" w:rsidRPr="00856DE7" w:rsidRDefault="00615D2B" w:rsidP="00615D2B">
            <w:pPr>
              <w:spacing w:before="60" w:after="60"/>
              <w:rPr>
                <w:rFonts w:cs="Arial"/>
                <w:szCs w:val="22"/>
              </w:rPr>
            </w:pPr>
            <w:r w:rsidRPr="00B86DF1">
              <w:rPr>
                <w:rFonts w:cs="Arial"/>
                <w:szCs w:val="22"/>
              </w:rPr>
              <w:t>3</w:t>
            </w:r>
            <w:r w:rsidR="00B86DF1" w:rsidRPr="00B86DF1">
              <w:rPr>
                <w:rFonts w:cs="Arial"/>
                <w:szCs w:val="22"/>
              </w:rPr>
              <w:t xml:space="preserve"> </w:t>
            </w:r>
            <w:r w:rsidRPr="00B86DF1">
              <w:rPr>
                <w:rFonts w:cs="Arial"/>
                <w:szCs w:val="22"/>
              </w:rPr>
              <w:t>years from approval</w:t>
            </w:r>
          </w:p>
        </w:tc>
      </w:tr>
      <w:tr w:rsidR="00615D2B" w:rsidRPr="00856DE7" w14:paraId="482F43D0" w14:textId="77777777">
        <w:tc>
          <w:tcPr>
            <w:tcW w:w="2088" w:type="dxa"/>
          </w:tcPr>
          <w:p w14:paraId="29D68464" w14:textId="77777777" w:rsidR="00615D2B" w:rsidRPr="00856DE7" w:rsidRDefault="00615D2B" w:rsidP="00615D2B">
            <w:pPr>
              <w:spacing w:before="60" w:after="60"/>
              <w:rPr>
                <w:rFonts w:cs="Arial"/>
                <w:szCs w:val="22"/>
              </w:rPr>
            </w:pPr>
            <w:r w:rsidRPr="00856DE7">
              <w:rPr>
                <w:rFonts w:cs="Arial"/>
                <w:b/>
                <w:szCs w:val="23"/>
              </w:rPr>
              <w:t>Document Status</w:t>
            </w:r>
          </w:p>
        </w:tc>
        <w:tc>
          <w:tcPr>
            <w:tcW w:w="6768" w:type="dxa"/>
            <w:gridSpan w:val="2"/>
          </w:tcPr>
          <w:p w14:paraId="25A1B87C" w14:textId="5DB70E0E" w:rsidR="00615D2B" w:rsidRPr="00856DE7" w:rsidRDefault="00615D2B" w:rsidP="00615D2B">
            <w:pPr>
              <w:spacing w:before="60" w:after="60"/>
              <w:rPr>
                <w:rFonts w:cs="Arial"/>
                <w:szCs w:val="22"/>
              </w:rPr>
            </w:pPr>
            <w:r w:rsidRPr="00856DE7">
              <w:rPr>
                <w:rFonts w:cs="Arial"/>
                <w:szCs w:val="23"/>
              </w:rPr>
              <w:t xml:space="preserve">This is a controlled document. </w:t>
            </w:r>
            <w:r w:rsidR="00E20B52">
              <w:rPr>
                <w:rFonts w:cs="Arial"/>
                <w:szCs w:val="23"/>
              </w:rPr>
              <w:t xml:space="preserve"> </w:t>
            </w:r>
            <w:r w:rsidRPr="00856DE7">
              <w:rPr>
                <w:rFonts w:cs="Arial"/>
                <w:szCs w:val="23"/>
              </w:rPr>
              <w:t xml:space="preserve">Whilst this document may be printed, the electronic version posted on the intranet is the controlled copy. </w:t>
            </w:r>
            <w:proofErr w:type="gramStart"/>
            <w:r w:rsidRPr="00856DE7">
              <w:rPr>
                <w:rFonts w:cs="Arial"/>
                <w:szCs w:val="23"/>
              </w:rPr>
              <w:t>Any</w:t>
            </w:r>
            <w:proofErr w:type="gramEnd"/>
            <w:r w:rsidRPr="00856DE7">
              <w:rPr>
                <w:rFonts w:cs="Arial"/>
                <w:szCs w:val="23"/>
              </w:rPr>
              <w:t xml:space="preserve"> printed copies of this document </w:t>
            </w:r>
            <w:proofErr w:type="gramStart"/>
            <w:r w:rsidRPr="00856DE7">
              <w:rPr>
                <w:rFonts w:cs="Arial"/>
                <w:szCs w:val="23"/>
              </w:rPr>
              <w:t>are not</w:t>
            </w:r>
            <w:proofErr w:type="gramEnd"/>
            <w:r w:rsidRPr="00856DE7">
              <w:rPr>
                <w:rFonts w:cs="Arial"/>
                <w:szCs w:val="23"/>
              </w:rPr>
              <w:t xml:space="preserve"> </w:t>
            </w:r>
            <w:proofErr w:type="gramStart"/>
            <w:r w:rsidRPr="00856DE7">
              <w:rPr>
                <w:rFonts w:cs="Arial"/>
                <w:szCs w:val="23"/>
              </w:rPr>
              <w:t>controlled</w:t>
            </w:r>
            <w:proofErr w:type="gramEnd"/>
            <w:r w:rsidRPr="00856DE7">
              <w:rPr>
                <w:rFonts w:cs="Arial"/>
                <w:szCs w:val="23"/>
              </w:rPr>
              <w:t>. As a controlled document, this document should not be saved onto local or network drives but should always be accessed from the intranet.</w:t>
            </w:r>
          </w:p>
        </w:tc>
      </w:tr>
    </w:tbl>
    <w:p w14:paraId="58496970" w14:textId="77777777" w:rsidR="005351FA" w:rsidRPr="00A33A94" w:rsidRDefault="00615D2B" w:rsidP="00A33A94">
      <w:pPr>
        <w:spacing w:before="360" w:after="120"/>
        <w:rPr>
          <w:rFonts w:cs="Arial"/>
          <w:b/>
          <w:sz w:val="26"/>
          <w:szCs w:val="28"/>
        </w:rPr>
      </w:pPr>
      <w:r w:rsidRPr="00A33A94">
        <w:rPr>
          <w:rFonts w:cs="Arial"/>
          <w:b/>
          <w:sz w:val="26"/>
          <w:szCs w:val="28"/>
        </w:rPr>
        <w:t>Version Control/Changes M</w:t>
      </w:r>
      <w:r w:rsidR="00AE0BDD" w:rsidRPr="00A33A94">
        <w:rPr>
          <w:rFonts w:cs="Arial"/>
          <w:b/>
          <w:sz w:val="26"/>
          <w:szCs w:val="28"/>
        </w:rPr>
        <w:t>ade</w:t>
      </w:r>
    </w:p>
    <w:tbl>
      <w:tblPr>
        <w:tblStyle w:val="TableGrid"/>
        <w:tblW w:w="0" w:type="auto"/>
        <w:tblLook w:val="04A0" w:firstRow="1" w:lastRow="0" w:firstColumn="1" w:lastColumn="0" w:noHBand="0" w:noVBand="1"/>
      </w:tblPr>
      <w:tblGrid>
        <w:gridCol w:w="1696"/>
        <w:gridCol w:w="1184"/>
        <w:gridCol w:w="4637"/>
        <w:gridCol w:w="1499"/>
      </w:tblGrid>
      <w:tr w:rsidR="00A40293" w:rsidRPr="00856DE7" w14:paraId="23A59E15" w14:textId="77777777" w:rsidTr="00003448">
        <w:tc>
          <w:tcPr>
            <w:tcW w:w="1696" w:type="dxa"/>
            <w:shd w:val="clear" w:color="auto" w:fill="BFBFBF" w:themeFill="background1" w:themeFillShade="BF"/>
            <w:vAlign w:val="center"/>
          </w:tcPr>
          <w:p w14:paraId="135ED697" w14:textId="77777777" w:rsidR="00A40293" w:rsidRPr="00A33A94" w:rsidRDefault="00A40293" w:rsidP="007C66C9">
            <w:pPr>
              <w:spacing w:before="60" w:after="60"/>
              <w:jc w:val="center"/>
              <w:rPr>
                <w:rFonts w:cs="Arial"/>
                <w:b/>
              </w:rPr>
            </w:pPr>
            <w:r w:rsidRPr="00A33A94">
              <w:rPr>
                <w:rFonts w:cs="Arial"/>
                <w:b/>
              </w:rPr>
              <w:t>Date</w:t>
            </w:r>
          </w:p>
        </w:tc>
        <w:tc>
          <w:tcPr>
            <w:tcW w:w="1184" w:type="dxa"/>
            <w:shd w:val="clear" w:color="auto" w:fill="BFBFBF" w:themeFill="background1" w:themeFillShade="BF"/>
            <w:vAlign w:val="center"/>
          </w:tcPr>
          <w:p w14:paraId="385B1DB9" w14:textId="7C7C4606" w:rsidR="00A40293" w:rsidRPr="00A33A94" w:rsidRDefault="00A40293" w:rsidP="007C66C9">
            <w:pPr>
              <w:spacing w:before="60" w:after="60"/>
              <w:jc w:val="center"/>
              <w:rPr>
                <w:rFonts w:cs="Arial"/>
                <w:b/>
              </w:rPr>
            </w:pPr>
            <w:r w:rsidRPr="00A33A94">
              <w:rPr>
                <w:rFonts w:cs="Arial"/>
                <w:b/>
              </w:rPr>
              <w:t>Version</w:t>
            </w:r>
          </w:p>
        </w:tc>
        <w:tc>
          <w:tcPr>
            <w:tcW w:w="4637" w:type="dxa"/>
            <w:shd w:val="clear" w:color="auto" w:fill="BFBFBF" w:themeFill="background1" w:themeFillShade="BF"/>
            <w:vAlign w:val="center"/>
          </w:tcPr>
          <w:p w14:paraId="1A9004E5" w14:textId="77777777" w:rsidR="00A40293" w:rsidRPr="00A33A94" w:rsidRDefault="00A40293" w:rsidP="007C66C9">
            <w:pPr>
              <w:spacing w:before="60" w:after="60"/>
              <w:jc w:val="center"/>
              <w:rPr>
                <w:rFonts w:cs="Arial"/>
                <w:b/>
              </w:rPr>
            </w:pPr>
            <w:r w:rsidRPr="00A33A94">
              <w:rPr>
                <w:rFonts w:cs="Arial"/>
                <w:b/>
              </w:rPr>
              <w:t>Summary of changes</w:t>
            </w:r>
          </w:p>
        </w:tc>
        <w:tc>
          <w:tcPr>
            <w:tcW w:w="1499" w:type="dxa"/>
            <w:shd w:val="clear" w:color="auto" w:fill="BFBFBF" w:themeFill="background1" w:themeFillShade="BF"/>
            <w:vAlign w:val="center"/>
          </w:tcPr>
          <w:p w14:paraId="221891FF" w14:textId="77777777" w:rsidR="00A40293" w:rsidRPr="00A33A94" w:rsidRDefault="00A40293" w:rsidP="007C66C9">
            <w:pPr>
              <w:spacing w:before="60" w:after="60"/>
              <w:jc w:val="center"/>
              <w:rPr>
                <w:rFonts w:cs="Arial"/>
                <w:b/>
              </w:rPr>
            </w:pPr>
            <w:r w:rsidRPr="00A33A94">
              <w:rPr>
                <w:rFonts w:cs="Arial"/>
                <w:b/>
              </w:rPr>
              <w:t>Author</w:t>
            </w:r>
          </w:p>
        </w:tc>
      </w:tr>
      <w:tr w:rsidR="00A40293" w:rsidRPr="00856DE7" w14:paraId="58815506" w14:textId="77777777" w:rsidTr="00003448">
        <w:tc>
          <w:tcPr>
            <w:tcW w:w="1696" w:type="dxa"/>
            <w:vAlign w:val="center"/>
          </w:tcPr>
          <w:p w14:paraId="23AE592F" w14:textId="432A8DB7" w:rsidR="00A40293" w:rsidRPr="00856DE7" w:rsidRDefault="00D74B8F" w:rsidP="00615D2B">
            <w:pPr>
              <w:spacing w:before="60" w:after="60"/>
              <w:jc w:val="center"/>
              <w:rPr>
                <w:rFonts w:cs="Arial"/>
              </w:rPr>
            </w:pPr>
            <w:r>
              <w:rPr>
                <w:rFonts w:cs="Arial"/>
              </w:rPr>
              <w:t>July 20</w:t>
            </w:r>
            <w:r w:rsidR="00A66936">
              <w:rPr>
                <w:rFonts w:cs="Arial"/>
              </w:rPr>
              <w:t>21</w:t>
            </w:r>
          </w:p>
        </w:tc>
        <w:tc>
          <w:tcPr>
            <w:tcW w:w="1184" w:type="dxa"/>
            <w:vAlign w:val="center"/>
          </w:tcPr>
          <w:p w14:paraId="72A01379" w14:textId="37A5667E" w:rsidR="00A40293" w:rsidRPr="00856DE7" w:rsidRDefault="00CC239F" w:rsidP="00615D2B">
            <w:pPr>
              <w:spacing w:before="60" w:after="60"/>
              <w:jc w:val="center"/>
              <w:rPr>
                <w:rFonts w:cs="Arial"/>
              </w:rPr>
            </w:pPr>
            <w:r>
              <w:rPr>
                <w:rFonts w:cs="Arial"/>
              </w:rPr>
              <w:t>1</w:t>
            </w:r>
          </w:p>
        </w:tc>
        <w:tc>
          <w:tcPr>
            <w:tcW w:w="4637" w:type="dxa"/>
          </w:tcPr>
          <w:p w14:paraId="0217FA07" w14:textId="75775F90" w:rsidR="008F27A5" w:rsidRPr="00856DE7" w:rsidRDefault="008F27A5" w:rsidP="00615D2B">
            <w:pPr>
              <w:spacing w:before="60" w:after="60"/>
              <w:rPr>
                <w:rFonts w:cs="Arial"/>
              </w:rPr>
            </w:pPr>
          </w:p>
        </w:tc>
        <w:tc>
          <w:tcPr>
            <w:tcW w:w="1499" w:type="dxa"/>
          </w:tcPr>
          <w:p w14:paraId="6CDF95C3" w14:textId="0DBFD677" w:rsidR="00A40293" w:rsidRPr="00856DE7" w:rsidRDefault="00D932CB" w:rsidP="00615D2B">
            <w:pPr>
              <w:spacing w:before="60" w:after="60"/>
              <w:rPr>
                <w:rFonts w:cs="Arial"/>
              </w:rPr>
            </w:pPr>
            <w:r>
              <w:rPr>
                <w:rFonts w:cs="Arial"/>
              </w:rPr>
              <w:t>Faye Blest</w:t>
            </w:r>
          </w:p>
        </w:tc>
      </w:tr>
      <w:tr w:rsidR="00A40293" w:rsidRPr="00856DE7" w14:paraId="2D02D3E4" w14:textId="77777777" w:rsidTr="00003448">
        <w:tc>
          <w:tcPr>
            <w:tcW w:w="1696" w:type="dxa"/>
            <w:vAlign w:val="center"/>
          </w:tcPr>
          <w:p w14:paraId="74A7A968" w14:textId="052F63D4" w:rsidR="00A40293" w:rsidRPr="00856DE7" w:rsidRDefault="00CC239F" w:rsidP="00615D2B">
            <w:pPr>
              <w:spacing w:before="60" w:after="60"/>
              <w:jc w:val="center"/>
              <w:rPr>
                <w:rFonts w:cs="Arial"/>
              </w:rPr>
            </w:pPr>
            <w:r>
              <w:rPr>
                <w:rFonts w:cs="Arial"/>
              </w:rPr>
              <w:t>July</w:t>
            </w:r>
            <w:r w:rsidR="000539F3">
              <w:rPr>
                <w:rFonts w:cs="Arial"/>
              </w:rPr>
              <w:t xml:space="preserve"> 2025</w:t>
            </w:r>
          </w:p>
        </w:tc>
        <w:tc>
          <w:tcPr>
            <w:tcW w:w="1184" w:type="dxa"/>
            <w:vAlign w:val="center"/>
          </w:tcPr>
          <w:p w14:paraId="5F1B0001" w14:textId="62842885" w:rsidR="00CE538A" w:rsidRPr="00856DE7" w:rsidRDefault="00CE538A" w:rsidP="00615D2B">
            <w:pPr>
              <w:spacing w:before="60" w:after="60"/>
              <w:jc w:val="center"/>
              <w:rPr>
                <w:rFonts w:cs="Arial"/>
              </w:rPr>
            </w:pPr>
            <w:r>
              <w:rPr>
                <w:rFonts w:cs="Arial"/>
              </w:rPr>
              <w:t>2</w:t>
            </w:r>
          </w:p>
        </w:tc>
        <w:tc>
          <w:tcPr>
            <w:tcW w:w="4637" w:type="dxa"/>
          </w:tcPr>
          <w:p w14:paraId="67EAEA2E" w14:textId="77777777" w:rsidR="0058045E" w:rsidRDefault="00EF537E" w:rsidP="00615D2B">
            <w:pPr>
              <w:spacing w:before="60" w:after="60"/>
              <w:rPr>
                <w:rFonts w:cs="Arial"/>
              </w:rPr>
            </w:pPr>
            <w:r>
              <w:rPr>
                <w:rFonts w:cs="Arial"/>
              </w:rPr>
              <w:t xml:space="preserve">Addition </w:t>
            </w:r>
            <w:r w:rsidR="0058045E">
              <w:rPr>
                <w:rFonts w:cs="Arial"/>
              </w:rPr>
              <w:t>– Risk Assessments</w:t>
            </w:r>
          </w:p>
          <w:p w14:paraId="68A3E096" w14:textId="4F06668D" w:rsidR="00D320C1" w:rsidRDefault="0058045E" w:rsidP="00615D2B">
            <w:pPr>
              <w:spacing w:before="60" w:after="60"/>
              <w:rPr>
                <w:rFonts w:cs="Arial"/>
              </w:rPr>
            </w:pPr>
            <w:r>
              <w:rPr>
                <w:rFonts w:cs="Arial"/>
              </w:rPr>
              <w:t xml:space="preserve">Amendment under </w:t>
            </w:r>
            <w:r w:rsidR="00520391">
              <w:rPr>
                <w:rFonts w:cs="Arial"/>
              </w:rPr>
              <w:t>Policy</w:t>
            </w:r>
            <w:r w:rsidR="006366EB">
              <w:rPr>
                <w:rFonts w:cs="Arial"/>
              </w:rPr>
              <w:t xml:space="preserve"> re </w:t>
            </w:r>
            <w:r w:rsidR="000A2925">
              <w:rPr>
                <w:rFonts w:cs="Arial"/>
              </w:rPr>
              <w:t>Jersey Children’s Law 2022 and Statuary Guidance</w:t>
            </w:r>
          </w:p>
          <w:p w14:paraId="29DBFEB5" w14:textId="3AD94DC4" w:rsidR="00A40293" w:rsidRPr="00856DE7" w:rsidRDefault="00D320C1" w:rsidP="00615D2B">
            <w:pPr>
              <w:spacing w:before="60" w:after="60"/>
              <w:rPr>
                <w:rFonts w:cs="Arial"/>
              </w:rPr>
            </w:pPr>
            <w:r>
              <w:rPr>
                <w:rFonts w:cs="Arial"/>
              </w:rPr>
              <w:t>Addition of when Incident Reporting needed</w:t>
            </w:r>
          </w:p>
        </w:tc>
        <w:tc>
          <w:tcPr>
            <w:tcW w:w="1499" w:type="dxa"/>
          </w:tcPr>
          <w:p w14:paraId="77C71F25" w14:textId="1F9A035C" w:rsidR="00A40293" w:rsidRPr="00856DE7" w:rsidRDefault="00A172BB" w:rsidP="00615D2B">
            <w:pPr>
              <w:spacing w:before="60" w:after="60"/>
              <w:rPr>
                <w:rFonts w:cs="Arial"/>
              </w:rPr>
            </w:pPr>
            <w:r>
              <w:rPr>
                <w:rFonts w:cs="Arial"/>
              </w:rPr>
              <w:t>Gill John</w:t>
            </w:r>
          </w:p>
        </w:tc>
      </w:tr>
    </w:tbl>
    <w:p w14:paraId="20CB1428" w14:textId="77777777" w:rsidR="005351FA" w:rsidRPr="00856DE7" w:rsidRDefault="005351FA" w:rsidP="005351FA">
      <w:pPr>
        <w:rPr>
          <w:rFonts w:cs="Arial"/>
        </w:rPr>
      </w:pPr>
    </w:p>
    <w:p w14:paraId="5043DEDB" w14:textId="77777777" w:rsidR="005351FA" w:rsidRPr="00856DE7" w:rsidRDefault="005351FA" w:rsidP="005351FA">
      <w:pPr>
        <w:rPr>
          <w:rFonts w:cs="Arial"/>
        </w:rPr>
      </w:pPr>
    </w:p>
    <w:p w14:paraId="56C95285" w14:textId="77777777" w:rsidR="005351FA" w:rsidRPr="00856DE7" w:rsidRDefault="005351FA" w:rsidP="005351FA">
      <w:pPr>
        <w:rPr>
          <w:rFonts w:cs="Arial"/>
        </w:rPr>
      </w:pPr>
    </w:p>
    <w:p w14:paraId="046FA5CA" w14:textId="77777777" w:rsidR="00856DE7" w:rsidRDefault="00856DE7" w:rsidP="005351FA">
      <w:pPr>
        <w:rPr>
          <w:rFonts w:cs="Arial"/>
        </w:rPr>
        <w:sectPr w:rsidR="00856DE7" w:rsidSect="002006AD">
          <w:headerReference w:type="first" r:id="rId14"/>
          <w:pgSz w:w="11906" w:h="16838"/>
          <w:pgMar w:top="1440" w:right="1440" w:bottom="1135" w:left="1440" w:header="708" w:footer="220" w:gutter="0"/>
          <w:cols w:space="708"/>
          <w:titlePg/>
          <w:docGrid w:linePitch="360"/>
        </w:sectPr>
      </w:pPr>
    </w:p>
    <w:sdt>
      <w:sdtPr>
        <w:rPr>
          <w:rFonts w:ascii="Arial" w:eastAsia="Times New Roman" w:hAnsi="Arial" w:cs="Arial"/>
          <w:color w:val="auto"/>
          <w:sz w:val="24"/>
          <w:szCs w:val="24"/>
        </w:rPr>
        <w:id w:val="799278464"/>
        <w:docPartObj>
          <w:docPartGallery w:val="Table of Contents"/>
          <w:docPartUnique/>
        </w:docPartObj>
      </w:sdtPr>
      <w:sdtEndPr>
        <w:rPr>
          <w:b/>
          <w:bCs/>
          <w:noProof/>
          <w:sz w:val="22"/>
          <w:szCs w:val="22"/>
        </w:rPr>
      </w:sdtEndPr>
      <w:sdtContent>
        <w:p w14:paraId="4A37F852" w14:textId="77777777" w:rsidR="00790710" w:rsidRPr="00856DE7" w:rsidRDefault="00D157E9">
          <w:pPr>
            <w:pStyle w:val="TOCHeading"/>
            <w:rPr>
              <w:rFonts w:ascii="Arial" w:hAnsi="Arial" w:cs="Arial"/>
              <w:b/>
              <w:color w:val="auto"/>
              <w:sz w:val="24"/>
              <w:szCs w:val="24"/>
            </w:rPr>
          </w:pPr>
          <w:r w:rsidRPr="00856DE7">
            <w:rPr>
              <w:rFonts w:ascii="Arial" w:hAnsi="Arial" w:cs="Arial"/>
              <w:b/>
              <w:color w:val="auto"/>
              <w:sz w:val="24"/>
              <w:szCs w:val="24"/>
            </w:rPr>
            <w:t>CONTENTS</w:t>
          </w:r>
        </w:p>
        <w:p w14:paraId="030B2961" w14:textId="17B9F6EE" w:rsidR="00CD7E51" w:rsidRDefault="00790710">
          <w:pPr>
            <w:pStyle w:val="TOC1"/>
            <w:rPr>
              <w:rFonts w:asciiTheme="minorHAnsi" w:eastAsiaTheme="minorEastAsia" w:hAnsiTheme="minorHAnsi" w:cstheme="minorBidi"/>
              <w:noProof/>
              <w:kern w:val="2"/>
              <w:sz w:val="24"/>
              <w:lang w:val="en-GB" w:eastAsia="en-GB"/>
              <w14:ligatures w14:val="standardContextual"/>
            </w:rPr>
          </w:pPr>
          <w:r w:rsidRPr="00856DE7">
            <w:rPr>
              <w:rFonts w:cs="Arial"/>
              <w:b/>
              <w:bCs/>
              <w:noProof/>
            </w:rPr>
            <w:fldChar w:fldCharType="begin"/>
          </w:r>
          <w:r w:rsidRPr="00856DE7">
            <w:rPr>
              <w:rFonts w:cs="Arial"/>
              <w:b/>
              <w:bCs/>
              <w:noProof/>
            </w:rPr>
            <w:instrText xml:space="preserve"> TOC \o "1-3" \h \z \u </w:instrText>
          </w:r>
          <w:r w:rsidRPr="00856DE7">
            <w:rPr>
              <w:rFonts w:cs="Arial"/>
              <w:b/>
              <w:bCs/>
              <w:noProof/>
            </w:rPr>
            <w:fldChar w:fldCharType="separate"/>
          </w:r>
          <w:hyperlink w:anchor="_Toc202533931" w:history="1">
            <w:r w:rsidR="00CD7E51" w:rsidRPr="004F311C">
              <w:rPr>
                <w:rStyle w:val="Hyperlink"/>
                <w:noProof/>
              </w:rPr>
              <w:t>1.</w:t>
            </w:r>
            <w:r w:rsidR="00CD7E51">
              <w:rPr>
                <w:rFonts w:asciiTheme="minorHAnsi" w:eastAsiaTheme="minorEastAsia" w:hAnsiTheme="minorHAnsi" w:cstheme="minorBidi"/>
                <w:noProof/>
                <w:kern w:val="2"/>
                <w:sz w:val="24"/>
                <w:lang w:val="en-GB" w:eastAsia="en-GB"/>
                <w14:ligatures w14:val="standardContextual"/>
              </w:rPr>
              <w:tab/>
            </w:r>
            <w:r w:rsidR="00CD7E51" w:rsidRPr="004F311C">
              <w:rPr>
                <w:rStyle w:val="Hyperlink"/>
                <w:noProof/>
              </w:rPr>
              <w:t>INTRODUCTION</w:t>
            </w:r>
            <w:r w:rsidR="00CD7E51">
              <w:rPr>
                <w:noProof/>
                <w:webHidden/>
              </w:rPr>
              <w:tab/>
            </w:r>
            <w:r w:rsidR="00CD7E51">
              <w:rPr>
                <w:noProof/>
                <w:webHidden/>
              </w:rPr>
              <w:fldChar w:fldCharType="begin"/>
            </w:r>
            <w:r w:rsidR="00CD7E51">
              <w:rPr>
                <w:noProof/>
                <w:webHidden/>
              </w:rPr>
              <w:instrText xml:space="preserve"> PAGEREF _Toc202533931 \h </w:instrText>
            </w:r>
            <w:r w:rsidR="00CD7E51">
              <w:rPr>
                <w:noProof/>
                <w:webHidden/>
              </w:rPr>
            </w:r>
            <w:r w:rsidR="00CD7E51">
              <w:rPr>
                <w:noProof/>
                <w:webHidden/>
              </w:rPr>
              <w:fldChar w:fldCharType="separate"/>
            </w:r>
            <w:r w:rsidR="00CD7E51">
              <w:rPr>
                <w:noProof/>
                <w:webHidden/>
              </w:rPr>
              <w:t>4</w:t>
            </w:r>
            <w:r w:rsidR="00CD7E51">
              <w:rPr>
                <w:noProof/>
                <w:webHidden/>
              </w:rPr>
              <w:fldChar w:fldCharType="end"/>
            </w:r>
          </w:hyperlink>
        </w:p>
        <w:p w14:paraId="5E3F1F8A" w14:textId="4091AA8C" w:rsidR="00CD7E51" w:rsidRDefault="00CD7E51">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533932" w:history="1">
            <w:r w:rsidRPr="004F311C">
              <w:rPr>
                <w:rStyle w:val="Hyperlink"/>
                <w:noProof/>
              </w:rPr>
              <w:t>1.1</w:t>
            </w:r>
            <w:r>
              <w:rPr>
                <w:rFonts w:asciiTheme="minorHAnsi" w:eastAsiaTheme="minorEastAsia" w:hAnsiTheme="minorHAnsi" w:cstheme="minorBidi"/>
                <w:noProof/>
                <w:kern w:val="2"/>
                <w:sz w:val="24"/>
                <w:lang w:val="en-GB" w:eastAsia="en-GB"/>
                <w14:ligatures w14:val="standardContextual"/>
              </w:rPr>
              <w:tab/>
            </w:r>
            <w:r w:rsidRPr="004F311C">
              <w:rPr>
                <w:rStyle w:val="Hyperlink"/>
                <w:noProof/>
              </w:rPr>
              <w:t>Rationale</w:t>
            </w:r>
            <w:r>
              <w:rPr>
                <w:noProof/>
                <w:webHidden/>
              </w:rPr>
              <w:tab/>
            </w:r>
            <w:r>
              <w:rPr>
                <w:noProof/>
                <w:webHidden/>
              </w:rPr>
              <w:fldChar w:fldCharType="begin"/>
            </w:r>
            <w:r>
              <w:rPr>
                <w:noProof/>
                <w:webHidden/>
              </w:rPr>
              <w:instrText xml:space="preserve"> PAGEREF _Toc202533932 \h </w:instrText>
            </w:r>
            <w:r>
              <w:rPr>
                <w:noProof/>
                <w:webHidden/>
              </w:rPr>
            </w:r>
            <w:r>
              <w:rPr>
                <w:noProof/>
                <w:webHidden/>
              </w:rPr>
              <w:fldChar w:fldCharType="separate"/>
            </w:r>
            <w:r>
              <w:rPr>
                <w:noProof/>
                <w:webHidden/>
              </w:rPr>
              <w:t>4</w:t>
            </w:r>
            <w:r>
              <w:rPr>
                <w:noProof/>
                <w:webHidden/>
              </w:rPr>
              <w:fldChar w:fldCharType="end"/>
            </w:r>
          </w:hyperlink>
        </w:p>
        <w:p w14:paraId="36A9DEE8" w14:textId="22A4C08D" w:rsidR="00CD7E51" w:rsidRDefault="00CD7E51">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533933" w:history="1">
            <w:r w:rsidRPr="004F311C">
              <w:rPr>
                <w:rStyle w:val="Hyperlink"/>
                <w:noProof/>
              </w:rPr>
              <w:t>1.2</w:t>
            </w:r>
            <w:r>
              <w:rPr>
                <w:rFonts w:asciiTheme="minorHAnsi" w:eastAsiaTheme="minorEastAsia" w:hAnsiTheme="minorHAnsi" w:cstheme="minorBidi"/>
                <w:noProof/>
                <w:kern w:val="2"/>
                <w:sz w:val="24"/>
                <w:lang w:val="en-GB" w:eastAsia="en-GB"/>
                <w14:ligatures w14:val="standardContextual"/>
              </w:rPr>
              <w:tab/>
            </w:r>
            <w:r w:rsidRPr="004F311C">
              <w:rPr>
                <w:rStyle w:val="Hyperlink"/>
                <w:noProof/>
              </w:rPr>
              <w:t>Scope</w:t>
            </w:r>
            <w:r>
              <w:rPr>
                <w:noProof/>
                <w:webHidden/>
              </w:rPr>
              <w:tab/>
            </w:r>
            <w:r>
              <w:rPr>
                <w:noProof/>
                <w:webHidden/>
              </w:rPr>
              <w:fldChar w:fldCharType="begin"/>
            </w:r>
            <w:r>
              <w:rPr>
                <w:noProof/>
                <w:webHidden/>
              </w:rPr>
              <w:instrText xml:space="preserve"> PAGEREF _Toc202533933 \h </w:instrText>
            </w:r>
            <w:r>
              <w:rPr>
                <w:noProof/>
                <w:webHidden/>
              </w:rPr>
            </w:r>
            <w:r>
              <w:rPr>
                <w:noProof/>
                <w:webHidden/>
              </w:rPr>
              <w:fldChar w:fldCharType="separate"/>
            </w:r>
            <w:r>
              <w:rPr>
                <w:noProof/>
                <w:webHidden/>
              </w:rPr>
              <w:t>4</w:t>
            </w:r>
            <w:r>
              <w:rPr>
                <w:noProof/>
                <w:webHidden/>
              </w:rPr>
              <w:fldChar w:fldCharType="end"/>
            </w:r>
          </w:hyperlink>
        </w:p>
        <w:p w14:paraId="2DD938BC" w14:textId="62C93201" w:rsidR="00CD7E51" w:rsidRDefault="00CD7E51">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533934" w:history="1">
            <w:r w:rsidRPr="004F311C">
              <w:rPr>
                <w:rStyle w:val="Hyperlink"/>
                <w:noProof/>
              </w:rPr>
              <w:t>1.3</w:t>
            </w:r>
            <w:r>
              <w:rPr>
                <w:rFonts w:asciiTheme="minorHAnsi" w:eastAsiaTheme="minorEastAsia" w:hAnsiTheme="minorHAnsi" w:cstheme="minorBidi"/>
                <w:noProof/>
                <w:kern w:val="2"/>
                <w:sz w:val="24"/>
                <w:lang w:val="en-GB" w:eastAsia="en-GB"/>
                <w14:ligatures w14:val="standardContextual"/>
              </w:rPr>
              <w:tab/>
            </w:r>
            <w:r w:rsidRPr="004F311C">
              <w:rPr>
                <w:rStyle w:val="Hyperlink"/>
                <w:noProof/>
              </w:rPr>
              <w:t>Roles and Responsibilities</w:t>
            </w:r>
            <w:r>
              <w:rPr>
                <w:noProof/>
                <w:webHidden/>
              </w:rPr>
              <w:tab/>
            </w:r>
            <w:r>
              <w:rPr>
                <w:noProof/>
                <w:webHidden/>
              </w:rPr>
              <w:fldChar w:fldCharType="begin"/>
            </w:r>
            <w:r>
              <w:rPr>
                <w:noProof/>
                <w:webHidden/>
              </w:rPr>
              <w:instrText xml:space="preserve"> PAGEREF _Toc202533934 \h </w:instrText>
            </w:r>
            <w:r>
              <w:rPr>
                <w:noProof/>
                <w:webHidden/>
              </w:rPr>
            </w:r>
            <w:r>
              <w:rPr>
                <w:noProof/>
                <w:webHidden/>
              </w:rPr>
              <w:fldChar w:fldCharType="separate"/>
            </w:r>
            <w:r>
              <w:rPr>
                <w:noProof/>
                <w:webHidden/>
              </w:rPr>
              <w:t>4</w:t>
            </w:r>
            <w:r>
              <w:rPr>
                <w:noProof/>
                <w:webHidden/>
              </w:rPr>
              <w:fldChar w:fldCharType="end"/>
            </w:r>
          </w:hyperlink>
        </w:p>
        <w:p w14:paraId="01623E98" w14:textId="03A71A91" w:rsidR="00CD7E51" w:rsidRDefault="00CD7E51">
          <w:pPr>
            <w:pStyle w:val="TOC1"/>
            <w:rPr>
              <w:rFonts w:asciiTheme="minorHAnsi" w:eastAsiaTheme="minorEastAsia" w:hAnsiTheme="minorHAnsi" w:cstheme="minorBidi"/>
              <w:noProof/>
              <w:kern w:val="2"/>
              <w:sz w:val="24"/>
              <w:lang w:val="en-GB" w:eastAsia="en-GB"/>
              <w14:ligatures w14:val="standardContextual"/>
            </w:rPr>
          </w:pPr>
          <w:hyperlink w:anchor="_Toc202533935" w:history="1">
            <w:r w:rsidRPr="004F311C">
              <w:rPr>
                <w:rStyle w:val="Hyperlink"/>
                <w:noProof/>
              </w:rPr>
              <w:t>2.</w:t>
            </w:r>
            <w:r>
              <w:rPr>
                <w:rFonts w:asciiTheme="minorHAnsi" w:eastAsiaTheme="minorEastAsia" w:hAnsiTheme="minorHAnsi" w:cstheme="minorBidi"/>
                <w:noProof/>
                <w:kern w:val="2"/>
                <w:sz w:val="24"/>
                <w:lang w:val="en-GB" w:eastAsia="en-GB"/>
                <w14:ligatures w14:val="standardContextual"/>
              </w:rPr>
              <w:tab/>
            </w:r>
            <w:r w:rsidRPr="004F311C">
              <w:rPr>
                <w:rStyle w:val="Hyperlink"/>
                <w:noProof/>
              </w:rPr>
              <w:t>POLICY</w:t>
            </w:r>
            <w:r>
              <w:rPr>
                <w:noProof/>
                <w:webHidden/>
              </w:rPr>
              <w:tab/>
            </w:r>
            <w:r>
              <w:rPr>
                <w:noProof/>
                <w:webHidden/>
              </w:rPr>
              <w:fldChar w:fldCharType="begin"/>
            </w:r>
            <w:r>
              <w:rPr>
                <w:noProof/>
                <w:webHidden/>
              </w:rPr>
              <w:instrText xml:space="preserve"> PAGEREF _Toc202533935 \h </w:instrText>
            </w:r>
            <w:r>
              <w:rPr>
                <w:noProof/>
                <w:webHidden/>
              </w:rPr>
            </w:r>
            <w:r>
              <w:rPr>
                <w:noProof/>
                <w:webHidden/>
              </w:rPr>
              <w:fldChar w:fldCharType="separate"/>
            </w:r>
            <w:r>
              <w:rPr>
                <w:noProof/>
                <w:webHidden/>
              </w:rPr>
              <w:t>5</w:t>
            </w:r>
            <w:r>
              <w:rPr>
                <w:noProof/>
                <w:webHidden/>
              </w:rPr>
              <w:fldChar w:fldCharType="end"/>
            </w:r>
          </w:hyperlink>
        </w:p>
        <w:p w14:paraId="31080CD6" w14:textId="564C3BAD" w:rsidR="00CD7E51" w:rsidRDefault="00CD7E51">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533936" w:history="1">
            <w:r w:rsidRPr="004F311C">
              <w:rPr>
                <w:rStyle w:val="Hyperlink"/>
                <w:noProof/>
              </w:rPr>
              <w:t>2.1</w:t>
            </w:r>
            <w:r>
              <w:rPr>
                <w:rFonts w:asciiTheme="minorHAnsi" w:eastAsiaTheme="minorEastAsia" w:hAnsiTheme="minorHAnsi" w:cstheme="minorBidi"/>
                <w:noProof/>
                <w:kern w:val="2"/>
                <w:sz w:val="24"/>
                <w:lang w:val="en-GB" w:eastAsia="en-GB"/>
                <w14:ligatures w14:val="standardContextual"/>
              </w:rPr>
              <w:tab/>
            </w:r>
            <w:r w:rsidRPr="004F311C">
              <w:rPr>
                <w:rStyle w:val="Hyperlink"/>
                <w:noProof/>
              </w:rPr>
              <w:t>Inclusions</w:t>
            </w:r>
            <w:r>
              <w:rPr>
                <w:noProof/>
                <w:webHidden/>
              </w:rPr>
              <w:tab/>
            </w:r>
            <w:r>
              <w:rPr>
                <w:noProof/>
                <w:webHidden/>
              </w:rPr>
              <w:fldChar w:fldCharType="begin"/>
            </w:r>
            <w:r>
              <w:rPr>
                <w:noProof/>
                <w:webHidden/>
              </w:rPr>
              <w:instrText xml:space="preserve"> PAGEREF _Toc202533936 \h </w:instrText>
            </w:r>
            <w:r>
              <w:rPr>
                <w:noProof/>
                <w:webHidden/>
              </w:rPr>
            </w:r>
            <w:r>
              <w:rPr>
                <w:noProof/>
                <w:webHidden/>
              </w:rPr>
              <w:fldChar w:fldCharType="separate"/>
            </w:r>
            <w:r>
              <w:rPr>
                <w:noProof/>
                <w:webHidden/>
              </w:rPr>
              <w:t>5</w:t>
            </w:r>
            <w:r>
              <w:rPr>
                <w:noProof/>
                <w:webHidden/>
              </w:rPr>
              <w:fldChar w:fldCharType="end"/>
            </w:r>
          </w:hyperlink>
        </w:p>
        <w:p w14:paraId="1CE12964" w14:textId="5FC170DF" w:rsidR="00CD7E51" w:rsidRDefault="00CD7E51">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533937" w:history="1">
            <w:r w:rsidRPr="004F311C">
              <w:rPr>
                <w:rStyle w:val="Hyperlink"/>
                <w:noProof/>
              </w:rPr>
              <w:t>2.2</w:t>
            </w:r>
            <w:r>
              <w:rPr>
                <w:rFonts w:asciiTheme="minorHAnsi" w:eastAsiaTheme="minorEastAsia" w:hAnsiTheme="minorHAnsi" w:cstheme="minorBidi"/>
                <w:noProof/>
                <w:kern w:val="2"/>
                <w:sz w:val="24"/>
                <w:lang w:val="en-GB" w:eastAsia="en-GB"/>
                <w14:ligatures w14:val="standardContextual"/>
              </w:rPr>
              <w:tab/>
            </w:r>
            <w:r w:rsidRPr="004F311C">
              <w:rPr>
                <w:rStyle w:val="Hyperlink"/>
                <w:noProof/>
              </w:rPr>
              <w:t>The Principles of Good Practice</w:t>
            </w:r>
            <w:r>
              <w:rPr>
                <w:noProof/>
                <w:webHidden/>
              </w:rPr>
              <w:tab/>
            </w:r>
            <w:r>
              <w:rPr>
                <w:noProof/>
                <w:webHidden/>
              </w:rPr>
              <w:fldChar w:fldCharType="begin"/>
            </w:r>
            <w:r>
              <w:rPr>
                <w:noProof/>
                <w:webHidden/>
              </w:rPr>
              <w:instrText xml:space="preserve"> PAGEREF _Toc202533937 \h </w:instrText>
            </w:r>
            <w:r>
              <w:rPr>
                <w:noProof/>
                <w:webHidden/>
              </w:rPr>
            </w:r>
            <w:r>
              <w:rPr>
                <w:noProof/>
                <w:webHidden/>
              </w:rPr>
              <w:fldChar w:fldCharType="separate"/>
            </w:r>
            <w:r>
              <w:rPr>
                <w:noProof/>
                <w:webHidden/>
              </w:rPr>
              <w:t>6</w:t>
            </w:r>
            <w:r>
              <w:rPr>
                <w:noProof/>
                <w:webHidden/>
              </w:rPr>
              <w:fldChar w:fldCharType="end"/>
            </w:r>
          </w:hyperlink>
        </w:p>
        <w:p w14:paraId="04FD906D" w14:textId="4899690F" w:rsidR="00CD7E51" w:rsidRDefault="00CD7E51">
          <w:pPr>
            <w:pStyle w:val="TOC1"/>
            <w:rPr>
              <w:rFonts w:asciiTheme="minorHAnsi" w:eastAsiaTheme="minorEastAsia" w:hAnsiTheme="minorHAnsi" w:cstheme="minorBidi"/>
              <w:noProof/>
              <w:kern w:val="2"/>
              <w:sz w:val="24"/>
              <w:lang w:val="en-GB" w:eastAsia="en-GB"/>
              <w14:ligatures w14:val="standardContextual"/>
            </w:rPr>
          </w:pPr>
          <w:hyperlink w:anchor="_Toc202533938" w:history="1">
            <w:r w:rsidRPr="004F311C">
              <w:rPr>
                <w:rStyle w:val="Hyperlink"/>
                <w:noProof/>
              </w:rPr>
              <w:t>3.</w:t>
            </w:r>
            <w:r>
              <w:rPr>
                <w:rFonts w:asciiTheme="minorHAnsi" w:eastAsiaTheme="minorEastAsia" w:hAnsiTheme="minorHAnsi" w:cstheme="minorBidi"/>
                <w:noProof/>
                <w:kern w:val="2"/>
                <w:sz w:val="24"/>
                <w:lang w:val="en-GB" w:eastAsia="en-GB"/>
                <w14:ligatures w14:val="standardContextual"/>
              </w:rPr>
              <w:tab/>
            </w:r>
            <w:r w:rsidRPr="004F311C">
              <w:rPr>
                <w:rStyle w:val="Hyperlink"/>
                <w:noProof/>
              </w:rPr>
              <w:t>PROCEDURE</w:t>
            </w:r>
            <w:r>
              <w:rPr>
                <w:noProof/>
                <w:webHidden/>
              </w:rPr>
              <w:tab/>
            </w:r>
            <w:r>
              <w:rPr>
                <w:noProof/>
                <w:webHidden/>
              </w:rPr>
              <w:fldChar w:fldCharType="begin"/>
            </w:r>
            <w:r>
              <w:rPr>
                <w:noProof/>
                <w:webHidden/>
              </w:rPr>
              <w:instrText xml:space="preserve"> PAGEREF _Toc202533938 \h </w:instrText>
            </w:r>
            <w:r>
              <w:rPr>
                <w:noProof/>
                <w:webHidden/>
              </w:rPr>
            </w:r>
            <w:r>
              <w:rPr>
                <w:noProof/>
                <w:webHidden/>
              </w:rPr>
              <w:fldChar w:fldCharType="separate"/>
            </w:r>
            <w:r>
              <w:rPr>
                <w:noProof/>
                <w:webHidden/>
              </w:rPr>
              <w:t>7</w:t>
            </w:r>
            <w:r>
              <w:rPr>
                <w:noProof/>
                <w:webHidden/>
              </w:rPr>
              <w:fldChar w:fldCharType="end"/>
            </w:r>
          </w:hyperlink>
        </w:p>
        <w:p w14:paraId="0E9A4C14" w14:textId="1B8B8903" w:rsidR="00CD7E51" w:rsidRDefault="00CD7E51">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533939" w:history="1">
            <w:r w:rsidRPr="004F311C">
              <w:rPr>
                <w:rStyle w:val="Hyperlink"/>
                <w:noProof/>
              </w:rPr>
              <w:t>3.1</w:t>
            </w:r>
            <w:r>
              <w:rPr>
                <w:rFonts w:asciiTheme="minorHAnsi" w:eastAsiaTheme="minorEastAsia" w:hAnsiTheme="minorHAnsi" w:cstheme="minorBidi"/>
                <w:noProof/>
                <w:kern w:val="2"/>
                <w:sz w:val="24"/>
                <w:lang w:val="en-GB" w:eastAsia="en-GB"/>
                <w14:ligatures w14:val="standardContextual"/>
              </w:rPr>
              <w:tab/>
            </w:r>
            <w:r w:rsidRPr="004F311C">
              <w:rPr>
                <w:rStyle w:val="Hyperlink"/>
                <w:noProof/>
              </w:rPr>
              <w:t>Clinical holding</w:t>
            </w:r>
            <w:r>
              <w:rPr>
                <w:noProof/>
                <w:webHidden/>
              </w:rPr>
              <w:tab/>
            </w:r>
            <w:r>
              <w:rPr>
                <w:noProof/>
                <w:webHidden/>
              </w:rPr>
              <w:fldChar w:fldCharType="begin"/>
            </w:r>
            <w:r>
              <w:rPr>
                <w:noProof/>
                <w:webHidden/>
              </w:rPr>
              <w:instrText xml:space="preserve"> PAGEREF _Toc202533939 \h </w:instrText>
            </w:r>
            <w:r>
              <w:rPr>
                <w:noProof/>
                <w:webHidden/>
              </w:rPr>
            </w:r>
            <w:r>
              <w:rPr>
                <w:noProof/>
                <w:webHidden/>
              </w:rPr>
              <w:fldChar w:fldCharType="separate"/>
            </w:r>
            <w:r>
              <w:rPr>
                <w:noProof/>
                <w:webHidden/>
              </w:rPr>
              <w:t>7</w:t>
            </w:r>
            <w:r>
              <w:rPr>
                <w:noProof/>
                <w:webHidden/>
              </w:rPr>
              <w:fldChar w:fldCharType="end"/>
            </w:r>
          </w:hyperlink>
        </w:p>
        <w:p w14:paraId="50654603" w14:textId="5BB0ABD4" w:rsidR="00CD7E51" w:rsidRDefault="00CD7E51">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533940" w:history="1">
            <w:r w:rsidRPr="004F311C">
              <w:rPr>
                <w:rStyle w:val="Hyperlink"/>
                <w:noProof/>
              </w:rPr>
              <w:t>3.2</w:t>
            </w:r>
            <w:r>
              <w:rPr>
                <w:rFonts w:asciiTheme="minorHAnsi" w:eastAsiaTheme="minorEastAsia" w:hAnsiTheme="minorHAnsi" w:cstheme="minorBidi"/>
                <w:noProof/>
                <w:kern w:val="2"/>
                <w:sz w:val="24"/>
                <w:lang w:val="en-GB" w:eastAsia="en-GB"/>
                <w14:ligatures w14:val="standardContextual"/>
              </w:rPr>
              <w:tab/>
            </w:r>
            <w:r w:rsidRPr="004F311C">
              <w:rPr>
                <w:rStyle w:val="Hyperlink"/>
                <w:noProof/>
              </w:rPr>
              <w:t>Restrictive Physical Intervention</w:t>
            </w:r>
            <w:r>
              <w:rPr>
                <w:noProof/>
                <w:webHidden/>
              </w:rPr>
              <w:tab/>
            </w:r>
            <w:r>
              <w:rPr>
                <w:noProof/>
                <w:webHidden/>
              </w:rPr>
              <w:fldChar w:fldCharType="begin"/>
            </w:r>
            <w:r>
              <w:rPr>
                <w:noProof/>
                <w:webHidden/>
              </w:rPr>
              <w:instrText xml:space="preserve"> PAGEREF _Toc202533940 \h </w:instrText>
            </w:r>
            <w:r>
              <w:rPr>
                <w:noProof/>
                <w:webHidden/>
              </w:rPr>
            </w:r>
            <w:r>
              <w:rPr>
                <w:noProof/>
                <w:webHidden/>
              </w:rPr>
              <w:fldChar w:fldCharType="separate"/>
            </w:r>
            <w:r>
              <w:rPr>
                <w:noProof/>
                <w:webHidden/>
              </w:rPr>
              <w:t>7</w:t>
            </w:r>
            <w:r>
              <w:rPr>
                <w:noProof/>
                <w:webHidden/>
              </w:rPr>
              <w:fldChar w:fldCharType="end"/>
            </w:r>
          </w:hyperlink>
        </w:p>
        <w:p w14:paraId="583BBFC3" w14:textId="73628952" w:rsidR="00CD7E51" w:rsidRDefault="00CD7E51">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533941" w:history="1">
            <w:r w:rsidRPr="004F311C">
              <w:rPr>
                <w:rStyle w:val="Hyperlink"/>
                <w:noProof/>
              </w:rPr>
              <w:t>3.3</w:t>
            </w:r>
            <w:r>
              <w:rPr>
                <w:rFonts w:asciiTheme="minorHAnsi" w:eastAsiaTheme="minorEastAsia" w:hAnsiTheme="minorHAnsi" w:cstheme="minorBidi"/>
                <w:noProof/>
                <w:kern w:val="2"/>
                <w:sz w:val="24"/>
                <w:lang w:val="en-GB" w:eastAsia="en-GB"/>
                <w14:ligatures w14:val="standardContextual"/>
              </w:rPr>
              <w:tab/>
            </w:r>
            <w:r w:rsidRPr="004F311C">
              <w:rPr>
                <w:rStyle w:val="Hyperlink"/>
                <w:noProof/>
              </w:rPr>
              <w:t>Staff Requirements.</w:t>
            </w:r>
            <w:r>
              <w:rPr>
                <w:noProof/>
                <w:webHidden/>
              </w:rPr>
              <w:tab/>
            </w:r>
            <w:r>
              <w:rPr>
                <w:noProof/>
                <w:webHidden/>
              </w:rPr>
              <w:fldChar w:fldCharType="begin"/>
            </w:r>
            <w:r>
              <w:rPr>
                <w:noProof/>
                <w:webHidden/>
              </w:rPr>
              <w:instrText xml:space="preserve"> PAGEREF _Toc202533941 \h </w:instrText>
            </w:r>
            <w:r>
              <w:rPr>
                <w:noProof/>
                <w:webHidden/>
              </w:rPr>
            </w:r>
            <w:r>
              <w:rPr>
                <w:noProof/>
                <w:webHidden/>
              </w:rPr>
              <w:fldChar w:fldCharType="separate"/>
            </w:r>
            <w:r>
              <w:rPr>
                <w:noProof/>
                <w:webHidden/>
              </w:rPr>
              <w:t>9</w:t>
            </w:r>
            <w:r>
              <w:rPr>
                <w:noProof/>
                <w:webHidden/>
              </w:rPr>
              <w:fldChar w:fldCharType="end"/>
            </w:r>
          </w:hyperlink>
        </w:p>
        <w:p w14:paraId="073875C2" w14:textId="4126E9C2" w:rsidR="00CD7E51" w:rsidRDefault="00CD7E51">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533942" w:history="1">
            <w:r w:rsidRPr="004F311C">
              <w:rPr>
                <w:rStyle w:val="Hyperlink"/>
                <w:noProof/>
              </w:rPr>
              <w:t>3.4</w:t>
            </w:r>
            <w:r>
              <w:rPr>
                <w:rFonts w:asciiTheme="minorHAnsi" w:eastAsiaTheme="minorEastAsia" w:hAnsiTheme="minorHAnsi" w:cstheme="minorBidi"/>
                <w:noProof/>
                <w:kern w:val="2"/>
                <w:sz w:val="24"/>
                <w:lang w:val="en-GB" w:eastAsia="en-GB"/>
                <w14:ligatures w14:val="standardContextual"/>
              </w:rPr>
              <w:tab/>
            </w:r>
            <w:r w:rsidRPr="004F311C">
              <w:rPr>
                <w:rStyle w:val="Hyperlink"/>
                <w:noProof/>
              </w:rPr>
              <w:t>Staff Training</w:t>
            </w:r>
            <w:r>
              <w:rPr>
                <w:noProof/>
                <w:webHidden/>
              </w:rPr>
              <w:tab/>
            </w:r>
            <w:r>
              <w:rPr>
                <w:noProof/>
                <w:webHidden/>
              </w:rPr>
              <w:fldChar w:fldCharType="begin"/>
            </w:r>
            <w:r>
              <w:rPr>
                <w:noProof/>
                <w:webHidden/>
              </w:rPr>
              <w:instrText xml:space="preserve"> PAGEREF _Toc202533942 \h </w:instrText>
            </w:r>
            <w:r>
              <w:rPr>
                <w:noProof/>
                <w:webHidden/>
              </w:rPr>
            </w:r>
            <w:r>
              <w:rPr>
                <w:noProof/>
                <w:webHidden/>
              </w:rPr>
              <w:fldChar w:fldCharType="separate"/>
            </w:r>
            <w:r>
              <w:rPr>
                <w:noProof/>
                <w:webHidden/>
              </w:rPr>
              <w:t>9</w:t>
            </w:r>
            <w:r>
              <w:rPr>
                <w:noProof/>
                <w:webHidden/>
              </w:rPr>
              <w:fldChar w:fldCharType="end"/>
            </w:r>
          </w:hyperlink>
        </w:p>
        <w:p w14:paraId="1C0A45C2" w14:textId="39AEACB0" w:rsidR="00CD7E51" w:rsidRDefault="00CD7E51">
          <w:pPr>
            <w:pStyle w:val="TOC1"/>
            <w:rPr>
              <w:rFonts w:asciiTheme="minorHAnsi" w:eastAsiaTheme="minorEastAsia" w:hAnsiTheme="minorHAnsi" w:cstheme="minorBidi"/>
              <w:noProof/>
              <w:kern w:val="2"/>
              <w:sz w:val="24"/>
              <w:lang w:val="en-GB" w:eastAsia="en-GB"/>
              <w14:ligatures w14:val="standardContextual"/>
            </w:rPr>
          </w:pPr>
          <w:hyperlink w:anchor="_Toc202533943" w:history="1">
            <w:r w:rsidRPr="004F311C">
              <w:rPr>
                <w:rStyle w:val="Hyperlink"/>
                <w:noProof/>
              </w:rPr>
              <w:t>4.</w:t>
            </w:r>
            <w:r>
              <w:rPr>
                <w:rFonts w:asciiTheme="minorHAnsi" w:eastAsiaTheme="minorEastAsia" w:hAnsiTheme="minorHAnsi" w:cstheme="minorBidi"/>
                <w:noProof/>
                <w:kern w:val="2"/>
                <w:sz w:val="24"/>
                <w:lang w:val="en-GB" w:eastAsia="en-GB"/>
                <w14:ligatures w14:val="standardContextual"/>
              </w:rPr>
              <w:tab/>
            </w:r>
            <w:r w:rsidRPr="004F311C">
              <w:rPr>
                <w:rStyle w:val="Hyperlink"/>
                <w:noProof/>
              </w:rPr>
              <w:t>MONITORING COMPLIANCE</w:t>
            </w:r>
            <w:r>
              <w:rPr>
                <w:noProof/>
                <w:webHidden/>
              </w:rPr>
              <w:tab/>
            </w:r>
            <w:r>
              <w:rPr>
                <w:noProof/>
                <w:webHidden/>
              </w:rPr>
              <w:fldChar w:fldCharType="begin"/>
            </w:r>
            <w:r>
              <w:rPr>
                <w:noProof/>
                <w:webHidden/>
              </w:rPr>
              <w:instrText xml:space="preserve"> PAGEREF _Toc202533943 \h </w:instrText>
            </w:r>
            <w:r>
              <w:rPr>
                <w:noProof/>
                <w:webHidden/>
              </w:rPr>
            </w:r>
            <w:r>
              <w:rPr>
                <w:noProof/>
                <w:webHidden/>
              </w:rPr>
              <w:fldChar w:fldCharType="separate"/>
            </w:r>
            <w:r>
              <w:rPr>
                <w:noProof/>
                <w:webHidden/>
              </w:rPr>
              <w:t>10</w:t>
            </w:r>
            <w:r>
              <w:rPr>
                <w:noProof/>
                <w:webHidden/>
              </w:rPr>
              <w:fldChar w:fldCharType="end"/>
            </w:r>
          </w:hyperlink>
        </w:p>
        <w:p w14:paraId="5122D262" w14:textId="3FF3FF3B" w:rsidR="00CD7E51" w:rsidRDefault="00CD7E51">
          <w:pPr>
            <w:pStyle w:val="TOC1"/>
            <w:rPr>
              <w:rFonts w:asciiTheme="minorHAnsi" w:eastAsiaTheme="minorEastAsia" w:hAnsiTheme="minorHAnsi" w:cstheme="minorBidi"/>
              <w:noProof/>
              <w:kern w:val="2"/>
              <w:sz w:val="24"/>
              <w:lang w:val="en-GB" w:eastAsia="en-GB"/>
              <w14:ligatures w14:val="standardContextual"/>
            </w:rPr>
          </w:pPr>
          <w:hyperlink w:anchor="_Toc202533944" w:history="1">
            <w:r w:rsidRPr="004F311C">
              <w:rPr>
                <w:rStyle w:val="Hyperlink"/>
                <w:noProof/>
              </w:rPr>
              <w:t>5.</w:t>
            </w:r>
            <w:r>
              <w:rPr>
                <w:rFonts w:asciiTheme="minorHAnsi" w:eastAsiaTheme="minorEastAsia" w:hAnsiTheme="minorHAnsi" w:cstheme="minorBidi"/>
                <w:noProof/>
                <w:kern w:val="2"/>
                <w:sz w:val="24"/>
                <w:lang w:val="en-GB" w:eastAsia="en-GB"/>
                <w14:ligatures w14:val="standardContextual"/>
              </w:rPr>
              <w:tab/>
            </w:r>
            <w:r w:rsidRPr="004F311C">
              <w:rPr>
                <w:rStyle w:val="Hyperlink"/>
                <w:noProof/>
              </w:rPr>
              <w:t>CONSULTATION PROCESS</w:t>
            </w:r>
            <w:r>
              <w:rPr>
                <w:noProof/>
                <w:webHidden/>
              </w:rPr>
              <w:tab/>
            </w:r>
            <w:r>
              <w:rPr>
                <w:noProof/>
                <w:webHidden/>
              </w:rPr>
              <w:fldChar w:fldCharType="begin"/>
            </w:r>
            <w:r>
              <w:rPr>
                <w:noProof/>
                <w:webHidden/>
              </w:rPr>
              <w:instrText xml:space="preserve"> PAGEREF _Toc202533944 \h </w:instrText>
            </w:r>
            <w:r>
              <w:rPr>
                <w:noProof/>
                <w:webHidden/>
              </w:rPr>
            </w:r>
            <w:r>
              <w:rPr>
                <w:noProof/>
                <w:webHidden/>
              </w:rPr>
              <w:fldChar w:fldCharType="separate"/>
            </w:r>
            <w:r>
              <w:rPr>
                <w:noProof/>
                <w:webHidden/>
              </w:rPr>
              <w:t>11</w:t>
            </w:r>
            <w:r>
              <w:rPr>
                <w:noProof/>
                <w:webHidden/>
              </w:rPr>
              <w:fldChar w:fldCharType="end"/>
            </w:r>
          </w:hyperlink>
        </w:p>
        <w:p w14:paraId="3FEDC834" w14:textId="2B6D1EDA" w:rsidR="00CD7E51" w:rsidRDefault="00CD7E51">
          <w:pPr>
            <w:pStyle w:val="TOC1"/>
            <w:rPr>
              <w:rFonts w:asciiTheme="minorHAnsi" w:eastAsiaTheme="minorEastAsia" w:hAnsiTheme="minorHAnsi" w:cstheme="minorBidi"/>
              <w:noProof/>
              <w:kern w:val="2"/>
              <w:sz w:val="24"/>
              <w:lang w:val="en-GB" w:eastAsia="en-GB"/>
              <w14:ligatures w14:val="standardContextual"/>
            </w:rPr>
          </w:pPr>
          <w:hyperlink w:anchor="_Toc202533945" w:history="1">
            <w:r w:rsidRPr="004F311C">
              <w:rPr>
                <w:rStyle w:val="Hyperlink"/>
                <w:noProof/>
              </w:rPr>
              <w:t>6.</w:t>
            </w:r>
            <w:r>
              <w:rPr>
                <w:rFonts w:asciiTheme="minorHAnsi" w:eastAsiaTheme="minorEastAsia" w:hAnsiTheme="minorHAnsi" w:cstheme="minorBidi"/>
                <w:noProof/>
                <w:kern w:val="2"/>
                <w:sz w:val="24"/>
                <w:lang w:val="en-GB" w:eastAsia="en-GB"/>
                <w14:ligatures w14:val="standardContextual"/>
              </w:rPr>
              <w:tab/>
            </w:r>
            <w:r w:rsidRPr="004F311C">
              <w:rPr>
                <w:rStyle w:val="Hyperlink"/>
                <w:noProof/>
              </w:rPr>
              <w:t>EQUALITY IMPACT STATEMENT</w:t>
            </w:r>
            <w:r>
              <w:rPr>
                <w:noProof/>
                <w:webHidden/>
              </w:rPr>
              <w:tab/>
            </w:r>
            <w:r>
              <w:rPr>
                <w:noProof/>
                <w:webHidden/>
              </w:rPr>
              <w:fldChar w:fldCharType="begin"/>
            </w:r>
            <w:r>
              <w:rPr>
                <w:noProof/>
                <w:webHidden/>
              </w:rPr>
              <w:instrText xml:space="preserve"> PAGEREF _Toc202533945 \h </w:instrText>
            </w:r>
            <w:r>
              <w:rPr>
                <w:noProof/>
                <w:webHidden/>
              </w:rPr>
            </w:r>
            <w:r>
              <w:rPr>
                <w:noProof/>
                <w:webHidden/>
              </w:rPr>
              <w:fldChar w:fldCharType="separate"/>
            </w:r>
            <w:r>
              <w:rPr>
                <w:noProof/>
                <w:webHidden/>
              </w:rPr>
              <w:t>11</w:t>
            </w:r>
            <w:r>
              <w:rPr>
                <w:noProof/>
                <w:webHidden/>
              </w:rPr>
              <w:fldChar w:fldCharType="end"/>
            </w:r>
          </w:hyperlink>
        </w:p>
        <w:p w14:paraId="20263B20" w14:textId="26D0BBF8" w:rsidR="00CD7E51" w:rsidRDefault="00CD7E51">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2533946" w:history="1">
            <w:r w:rsidRPr="004F311C">
              <w:rPr>
                <w:rStyle w:val="Hyperlink"/>
                <w:noProof/>
              </w:rPr>
              <w:t>6.1</w:t>
            </w:r>
            <w:r>
              <w:rPr>
                <w:rFonts w:asciiTheme="minorHAnsi" w:eastAsiaTheme="minorEastAsia" w:hAnsiTheme="minorHAnsi" w:cstheme="minorBidi"/>
                <w:noProof/>
                <w:kern w:val="2"/>
                <w:sz w:val="24"/>
                <w:lang w:val="en-GB" w:eastAsia="en-GB"/>
                <w14:ligatures w14:val="standardContextual"/>
              </w:rPr>
              <w:tab/>
            </w:r>
            <w:r w:rsidRPr="004F311C">
              <w:rPr>
                <w:rStyle w:val="Hyperlink"/>
                <w:noProof/>
              </w:rPr>
              <w:t>EQUALITY IMPACT SCREENING TOOL</w:t>
            </w:r>
            <w:r>
              <w:rPr>
                <w:noProof/>
                <w:webHidden/>
              </w:rPr>
              <w:tab/>
            </w:r>
            <w:r>
              <w:rPr>
                <w:noProof/>
                <w:webHidden/>
              </w:rPr>
              <w:fldChar w:fldCharType="begin"/>
            </w:r>
            <w:r>
              <w:rPr>
                <w:noProof/>
                <w:webHidden/>
              </w:rPr>
              <w:instrText xml:space="preserve"> PAGEREF _Toc202533946 \h </w:instrText>
            </w:r>
            <w:r>
              <w:rPr>
                <w:noProof/>
                <w:webHidden/>
              </w:rPr>
            </w:r>
            <w:r>
              <w:rPr>
                <w:noProof/>
                <w:webHidden/>
              </w:rPr>
              <w:fldChar w:fldCharType="separate"/>
            </w:r>
            <w:r>
              <w:rPr>
                <w:noProof/>
                <w:webHidden/>
              </w:rPr>
              <w:t>12</w:t>
            </w:r>
            <w:r>
              <w:rPr>
                <w:noProof/>
                <w:webHidden/>
              </w:rPr>
              <w:fldChar w:fldCharType="end"/>
            </w:r>
          </w:hyperlink>
        </w:p>
        <w:p w14:paraId="75B6F1FE" w14:textId="0967E8A2" w:rsidR="00CD7E51" w:rsidRDefault="00CD7E51">
          <w:pPr>
            <w:pStyle w:val="TOC1"/>
            <w:rPr>
              <w:rFonts w:asciiTheme="minorHAnsi" w:eastAsiaTheme="minorEastAsia" w:hAnsiTheme="minorHAnsi" w:cstheme="minorBidi"/>
              <w:noProof/>
              <w:kern w:val="2"/>
              <w:sz w:val="24"/>
              <w:lang w:val="en-GB" w:eastAsia="en-GB"/>
              <w14:ligatures w14:val="standardContextual"/>
            </w:rPr>
          </w:pPr>
          <w:hyperlink w:anchor="_Toc202533947" w:history="1">
            <w:r w:rsidRPr="004F311C">
              <w:rPr>
                <w:rStyle w:val="Hyperlink"/>
                <w:noProof/>
              </w:rPr>
              <w:t>7.</w:t>
            </w:r>
            <w:r>
              <w:rPr>
                <w:rFonts w:asciiTheme="minorHAnsi" w:eastAsiaTheme="minorEastAsia" w:hAnsiTheme="minorHAnsi" w:cstheme="minorBidi"/>
                <w:noProof/>
                <w:kern w:val="2"/>
                <w:sz w:val="24"/>
                <w:lang w:val="en-GB" w:eastAsia="en-GB"/>
                <w14:ligatures w14:val="standardContextual"/>
              </w:rPr>
              <w:tab/>
            </w:r>
            <w:r w:rsidRPr="004F311C">
              <w:rPr>
                <w:rStyle w:val="Hyperlink"/>
                <w:noProof/>
              </w:rPr>
              <w:t>IMPLEMENTATION PLAN</w:t>
            </w:r>
            <w:r>
              <w:rPr>
                <w:noProof/>
                <w:webHidden/>
              </w:rPr>
              <w:tab/>
            </w:r>
            <w:r>
              <w:rPr>
                <w:noProof/>
                <w:webHidden/>
              </w:rPr>
              <w:fldChar w:fldCharType="begin"/>
            </w:r>
            <w:r>
              <w:rPr>
                <w:noProof/>
                <w:webHidden/>
              </w:rPr>
              <w:instrText xml:space="preserve"> PAGEREF _Toc202533947 \h </w:instrText>
            </w:r>
            <w:r>
              <w:rPr>
                <w:noProof/>
                <w:webHidden/>
              </w:rPr>
            </w:r>
            <w:r>
              <w:rPr>
                <w:noProof/>
                <w:webHidden/>
              </w:rPr>
              <w:fldChar w:fldCharType="separate"/>
            </w:r>
            <w:r>
              <w:rPr>
                <w:noProof/>
                <w:webHidden/>
              </w:rPr>
              <w:t>14</w:t>
            </w:r>
            <w:r>
              <w:rPr>
                <w:noProof/>
                <w:webHidden/>
              </w:rPr>
              <w:fldChar w:fldCharType="end"/>
            </w:r>
          </w:hyperlink>
        </w:p>
        <w:p w14:paraId="066EA665" w14:textId="1538EF7A" w:rsidR="00CD7E51" w:rsidRDefault="00CD7E51">
          <w:pPr>
            <w:pStyle w:val="TOC1"/>
            <w:rPr>
              <w:rFonts w:asciiTheme="minorHAnsi" w:eastAsiaTheme="minorEastAsia" w:hAnsiTheme="minorHAnsi" w:cstheme="minorBidi"/>
              <w:noProof/>
              <w:kern w:val="2"/>
              <w:sz w:val="24"/>
              <w:lang w:val="en-GB" w:eastAsia="en-GB"/>
              <w14:ligatures w14:val="standardContextual"/>
            </w:rPr>
          </w:pPr>
          <w:hyperlink w:anchor="_Toc202533948" w:history="1">
            <w:r w:rsidRPr="004F311C">
              <w:rPr>
                <w:rStyle w:val="Hyperlink"/>
                <w:noProof/>
              </w:rPr>
              <w:t>8.</w:t>
            </w:r>
            <w:r>
              <w:rPr>
                <w:rFonts w:asciiTheme="minorHAnsi" w:eastAsiaTheme="minorEastAsia" w:hAnsiTheme="minorHAnsi" w:cstheme="minorBidi"/>
                <w:noProof/>
                <w:kern w:val="2"/>
                <w:sz w:val="24"/>
                <w:lang w:val="en-GB" w:eastAsia="en-GB"/>
                <w14:ligatures w14:val="standardContextual"/>
              </w:rPr>
              <w:tab/>
            </w:r>
            <w:r w:rsidRPr="004F311C">
              <w:rPr>
                <w:rStyle w:val="Hyperlink"/>
                <w:noProof/>
              </w:rPr>
              <w:t>GLOSSARY OF TERMS</w:t>
            </w:r>
            <w:r>
              <w:rPr>
                <w:noProof/>
                <w:webHidden/>
              </w:rPr>
              <w:tab/>
            </w:r>
            <w:r>
              <w:rPr>
                <w:noProof/>
                <w:webHidden/>
              </w:rPr>
              <w:fldChar w:fldCharType="begin"/>
            </w:r>
            <w:r>
              <w:rPr>
                <w:noProof/>
                <w:webHidden/>
              </w:rPr>
              <w:instrText xml:space="preserve"> PAGEREF _Toc202533948 \h </w:instrText>
            </w:r>
            <w:r>
              <w:rPr>
                <w:noProof/>
                <w:webHidden/>
              </w:rPr>
            </w:r>
            <w:r>
              <w:rPr>
                <w:noProof/>
                <w:webHidden/>
              </w:rPr>
              <w:fldChar w:fldCharType="separate"/>
            </w:r>
            <w:r>
              <w:rPr>
                <w:noProof/>
                <w:webHidden/>
              </w:rPr>
              <w:t>14</w:t>
            </w:r>
            <w:r>
              <w:rPr>
                <w:noProof/>
                <w:webHidden/>
              </w:rPr>
              <w:fldChar w:fldCharType="end"/>
            </w:r>
          </w:hyperlink>
        </w:p>
        <w:p w14:paraId="5DF233C0" w14:textId="5F6A9628" w:rsidR="00CD7E51" w:rsidRDefault="00CD7E51">
          <w:pPr>
            <w:pStyle w:val="TOC1"/>
            <w:rPr>
              <w:rFonts w:asciiTheme="minorHAnsi" w:eastAsiaTheme="minorEastAsia" w:hAnsiTheme="minorHAnsi" w:cstheme="minorBidi"/>
              <w:noProof/>
              <w:kern w:val="2"/>
              <w:sz w:val="24"/>
              <w:lang w:val="en-GB" w:eastAsia="en-GB"/>
              <w14:ligatures w14:val="standardContextual"/>
            </w:rPr>
          </w:pPr>
          <w:hyperlink w:anchor="_Toc202533949" w:history="1">
            <w:r w:rsidRPr="004F311C">
              <w:rPr>
                <w:rStyle w:val="Hyperlink"/>
                <w:noProof/>
              </w:rPr>
              <w:t>9.</w:t>
            </w:r>
            <w:r>
              <w:rPr>
                <w:rFonts w:asciiTheme="minorHAnsi" w:eastAsiaTheme="minorEastAsia" w:hAnsiTheme="minorHAnsi" w:cstheme="minorBidi"/>
                <w:noProof/>
                <w:kern w:val="2"/>
                <w:sz w:val="24"/>
                <w:lang w:val="en-GB" w:eastAsia="en-GB"/>
                <w14:ligatures w14:val="standardContextual"/>
              </w:rPr>
              <w:tab/>
            </w:r>
            <w:r w:rsidRPr="004F311C">
              <w:rPr>
                <w:rStyle w:val="Hyperlink"/>
                <w:noProof/>
              </w:rPr>
              <w:t>REFERENCES</w:t>
            </w:r>
            <w:r>
              <w:rPr>
                <w:noProof/>
                <w:webHidden/>
              </w:rPr>
              <w:tab/>
            </w:r>
            <w:r>
              <w:rPr>
                <w:noProof/>
                <w:webHidden/>
              </w:rPr>
              <w:fldChar w:fldCharType="begin"/>
            </w:r>
            <w:r>
              <w:rPr>
                <w:noProof/>
                <w:webHidden/>
              </w:rPr>
              <w:instrText xml:space="preserve"> PAGEREF _Toc202533949 \h </w:instrText>
            </w:r>
            <w:r>
              <w:rPr>
                <w:noProof/>
                <w:webHidden/>
              </w:rPr>
            </w:r>
            <w:r>
              <w:rPr>
                <w:noProof/>
                <w:webHidden/>
              </w:rPr>
              <w:fldChar w:fldCharType="separate"/>
            </w:r>
            <w:r>
              <w:rPr>
                <w:noProof/>
                <w:webHidden/>
              </w:rPr>
              <w:t>16</w:t>
            </w:r>
            <w:r>
              <w:rPr>
                <w:noProof/>
                <w:webHidden/>
              </w:rPr>
              <w:fldChar w:fldCharType="end"/>
            </w:r>
          </w:hyperlink>
        </w:p>
        <w:p w14:paraId="4B5C883B" w14:textId="2FB83C65" w:rsidR="00790710" w:rsidRPr="00856DE7" w:rsidRDefault="00790710">
          <w:pPr>
            <w:rPr>
              <w:rFonts w:cs="Arial"/>
            </w:rPr>
          </w:pPr>
          <w:r w:rsidRPr="00856DE7">
            <w:rPr>
              <w:rFonts w:cs="Arial"/>
              <w:b/>
              <w:bCs/>
              <w:noProof/>
            </w:rPr>
            <w:fldChar w:fldCharType="end"/>
          </w:r>
        </w:p>
      </w:sdtContent>
    </w:sdt>
    <w:p w14:paraId="37E31FDE" w14:textId="77777777" w:rsidR="002273AF" w:rsidRPr="00856DE7" w:rsidRDefault="002273AF" w:rsidP="005351FA">
      <w:pPr>
        <w:rPr>
          <w:rFonts w:cs="Arial"/>
        </w:rPr>
      </w:pPr>
    </w:p>
    <w:p w14:paraId="1F4A58B9" w14:textId="77777777" w:rsidR="002273AF" w:rsidRPr="00856DE7" w:rsidRDefault="002273AF" w:rsidP="005351FA">
      <w:pPr>
        <w:rPr>
          <w:rFonts w:cs="Arial"/>
        </w:rPr>
      </w:pPr>
    </w:p>
    <w:p w14:paraId="023A7938" w14:textId="77777777" w:rsidR="0069423A" w:rsidRPr="00856DE7" w:rsidRDefault="0069423A" w:rsidP="005351FA">
      <w:pPr>
        <w:rPr>
          <w:rFonts w:cs="Arial"/>
        </w:rPr>
      </w:pPr>
    </w:p>
    <w:p w14:paraId="1848FBD0" w14:textId="77777777" w:rsidR="00856DE7" w:rsidRDefault="00856DE7" w:rsidP="005351FA">
      <w:pPr>
        <w:rPr>
          <w:rFonts w:cs="Arial"/>
        </w:rPr>
        <w:sectPr w:rsidR="00856DE7" w:rsidSect="002006AD">
          <w:pgSz w:w="11906" w:h="16838"/>
          <w:pgMar w:top="1440" w:right="1440" w:bottom="1135" w:left="1440" w:header="708" w:footer="220" w:gutter="0"/>
          <w:cols w:space="708"/>
          <w:titlePg/>
          <w:docGrid w:linePitch="360"/>
        </w:sectPr>
      </w:pPr>
    </w:p>
    <w:p w14:paraId="42F12352" w14:textId="66A8E47D" w:rsidR="00101BBD" w:rsidRDefault="00132CCB" w:rsidP="003077BE">
      <w:pPr>
        <w:pStyle w:val="Heading1"/>
      </w:pPr>
      <w:r>
        <w:lastRenderedPageBreak/>
        <w:t xml:space="preserve"> </w:t>
      </w:r>
      <w:bookmarkStart w:id="0" w:name="_Toc202533931"/>
      <w:r w:rsidR="0069423A" w:rsidRPr="003077BE">
        <w:t>INTRODUCTION</w:t>
      </w:r>
      <w:bookmarkEnd w:id="0"/>
    </w:p>
    <w:p w14:paraId="3C181070" w14:textId="25FDA73C" w:rsidR="00C33717" w:rsidRPr="000A69B8" w:rsidRDefault="004B5EDB" w:rsidP="003077BE">
      <w:pPr>
        <w:pStyle w:val="Heading2"/>
      </w:pPr>
      <w:bookmarkStart w:id="1" w:name="_Toc202533932"/>
      <w:r w:rsidRPr="000A69B8">
        <w:t>Rationale</w:t>
      </w:r>
      <w:bookmarkEnd w:id="1"/>
    </w:p>
    <w:p w14:paraId="61E7E0A9" w14:textId="77777777" w:rsidR="006E026C" w:rsidRPr="00E15C66" w:rsidRDefault="006E026C" w:rsidP="003077BE">
      <w:r w:rsidRPr="00E15C66">
        <w:t xml:space="preserve">This policy is not intended to be a comprehensive manual covering all situations and methods; instead, it is a set of principles and key references which will help staff to develop practices to promote and protect the rights and best interests of their patients while working in accordance with professional standards set out by their governing body the Nursing Midwifery Council (NMC). It will highlight the requirement for staff to receive necessary training focused on proactive and preventative strategies and training to practice any necessary techniques competently. </w:t>
      </w:r>
    </w:p>
    <w:p w14:paraId="00B70BED" w14:textId="1488202B" w:rsidR="00B14861" w:rsidRPr="000A69B8" w:rsidRDefault="00B14861" w:rsidP="003077BE">
      <w:pPr>
        <w:pStyle w:val="Heading2"/>
      </w:pPr>
      <w:bookmarkStart w:id="2" w:name="_Toc202533933"/>
      <w:r>
        <w:t>Scope</w:t>
      </w:r>
      <w:bookmarkEnd w:id="2"/>
    </w:p>
    <w:p w14:paraId="2C023FBA" w14:textId="565CF847" w:rsidR="007C1757" w:rsidRDefault="00AC05A5" w:rsidP="003077BE">
      <w:r>
        <w:t xml:space="preserve">This policy applies to staff working with children and young people in the community. </w:t>
      </w:r>
      <w:r w:rsidR="003077BE">
        <w:t xml:space="preserve"> </w:t>
      </w:r>
      <w:r>
        <w:t>However, for those being nursed under the Mental Health Act 1983 (as amended 2007), to ensure all patients receive high quality and safe care, there is specific statutory guidance on different forms of restrictive intervention (and considerations for their use) detailed in the Mental Health Act: Code of Practice (Chapter 26) (2015). Consideration also needs to be given to Jersey Law - Mental Health (Jersey) Law 2016 - and Capacity and Self Determination (Jersey) Law 2016 (age 16 and above). For young people aged over 16 years of age staff need to be aware of their professional obligations relating to the Mental Capacity Act (2</w:t>
      </w:r>
      <w:r w:rsidR="00712A16">
        <w:t>020</w:t>
      </w:r>
      <w:r>
        <w:t>). Registered nurses are bound by a ‘duty of care’ (Nursing and Midwifery Council, 20</w:t>
      </w:r>
      <w:r w:rsidR="000545BA">
        <w:t>23</w:t>
      </w:r>
      <w:r>
        <w:t>) and are accountable for promoting and protecting the rights and best interests of their patients</w:t>
      </w:r>
      <w:r w:rsidR="003077BE">
        <w:t>.</w:t>
      </w:r>
    </w:p>
    <w:p w14:paraId="763E2A33" w14:textId="24822C87" w:rsidR="00B14861" w:rsidRPr="000A69B8" w:rsidRDefault="00B14861" w:rsidP="003077BE">
      <w:pPr>
        <w:pStyle w:val="Heading2"/>
      </w:pPr>
      <w:bookmarkStart w:id="3" w:name="_Toc202533934"/>
      <w:r>
        <w:t>Roles and Responsibilities</w:t>
      </w:r>
      <w:bookmarkEnd w:id="3"/>
    </w:p>
    <w:p w14:paraId="0231E1A0" w14:textId="0080AB07" w:rsidR="00D068EE" w:rsidRDefault="00D068EE" w:rsidP="003077BE">
      <w:r>
        <w:rPr>
          <w:b/>
        </w:rPr>
        <w:t xml:space="preserve">Chief Executive Officer </w:t>
      </w:r>
      <w:r>
        <w:t xml:space="preserve">– has overall responsibility for ensuring there are effective arrangements in place so that staff are appropriately trained and competent to effectively fulfil their role within the </w:t>
      </w:r>
      <w:r w:rsidR="003B5983">
        <w:t>O</w:t>
      </w:r>
      <w:r>
        <w:t xml:space="preserve">rganisation and to maintain the safety of patients.  </w:t>
      </w:r>
    </w:p>
    <w:p w14:paraId="5396B130" w14:textId="7EBCDC92" w:rsidR="00D068EE" w:rsidRDefault="00D068EE" w:rsidP="003077BE">
      <w:r>
        <w:rPr>
          <w:b/>
        </w:rPr>
        <w:t xml:space="preserve">Director of Governance and Care </w:t>
      </w:r>
      <w:r>
        <w:t xml:space="preserve">– will ensure systems are in place to update this policy in line with </w:t>
      </w:r>
      <w:r w:rsidR="000125E9">
        <w:t>evidence-based</w:t>
      </w:r>
      <w:r>
        <w:t xml:space="preserve"> practice. Monitor, report and investigate incidences reported on Assures related to restrictive physical interventions and the clinical holding of children and young people.  </w:t>
      </w:r>
    </w:p>
    <w:p w14:paraId="57186CE1" w14:textId="7E240D60" w:rsidR="00D068EE" w:rsidRDefault="00D068EE" w:rsidP="003077BE">
      <w:r>
        <w:rPr>
          <w:b/>
        </w:rPr>
        <w:t xml:space="preserve">Policy Clinical Lead (Author) – </w:t>
      </w:r>
      <w:r>
        <w:t>The Policy Lead will oversee the implementation an</w:t>
      </w:r>
      <w:r w:rsidR="003077BE">
        <w:t>d</w:t>
      </w:r>
      <w:r w:rsidR="003B5983">
        <w:t xml:space="preserve"> </w:t>
      </w:r>
      <w:r>
        <w:t xml:space="preserve">promotion of the policy across the </w:t>
      </w:r>
      <w:r w:rsidR="00E80741">
        <w:t>O</w:t>
      </w:r>
      <w:r>
        <w:t xml:space="preserve">rganisation. They will be responsible for monitoring and reviewing the policy as necessary. </w:t>
      </w:r>
    </w:p>
    <w:p w14:paraId="4573B075" w14:textId="38D07A40" w:rsidR="00E80741" w:rsidRDefault="00E80741" w:rsidP="003077BE">
      <w:r>
        <w:rPr>
          <w:b/>
        </w:rPr>
        <w:t xml:space="preserve">Education and Development </w:t>
      </w:r>
      <w:r>
        <w:t>– is responsible for ensuring that education governance arrangements are in place to ensure the effectiveness of the delivery of physical intervention across the Organisation and those models of teaching, learning and assessment are fit for purpose.</w:t>
      </w:r>
    </w:p>
    <w:p w14:paraId="7E1C540D" w14:textId="78297B77" w:rsidR="00E80741" w:rsidRDefault="00E80741" w:rsidP="003077BE">
      <w:r>
        <w:rPr>
          <w:b/>
        </w:rPr>
        <w:lastRenderedPageBreak/>
        <w:t xml:space="preserve">Operational Leads </w:t>
      </w:r>
      <w:r>
        <w:t xml:space="preserve">- are responsible for ensuring that high standards are maintained within their areas of responsibility and the standards set out in this policy are adhered to.  </w:t>
      </w:r>
    </w:p>
    <w:p w14:paraId="4389BFE0" w14:textId="45251790" w:rsidR="00E80741" w:rsidRDefault="00E80741" w:rsidP="003077BE">
      <w:r>
        <w:rPr>
          <w:b/>
        </w:rPr>
        <w:t xml:space="preserve">Team Leaders </w:t>
      </w:r>
      <w:r>
        <w:t xml:space="preserve">– It is the responsibility of each team leader to ensure staff attend all relevant statutory and mandatory training; and to monitor attendance on a routine basis. They must ensure all appropriate equipment is available and in good working order and ensure staff are appropriately trained, </w:t>
      </w:r>
      <w:proofErr w:type="gramStart"/>
      <w:r>
        <w:t xml:space="preserve">up </w:t>
      </w:r>
      <w:proofErr w:type="gramEnd"/>
      <w:r>
        <w:t xml:space="preserve">dated and competent in the process within this policy.  </w:t>
      </w:r>
    </w:p>
    <w:p w14:paraId="38BBBB50" w14:textId="77D3393C" w:rsidR="007C1757" w:rsidRPr="007C1757" w:rsidRDefault="00E80741" w:rsidP="003077BE">
      <w:r>
        <w:rPr>
          <w:b/>
        </w:rPr>
        <w:t xml:space="preserve">Employee </w:t>
      </w:r>
      <w:r>
        <w:t xml:space="preserve">– it is the responsibility of each staff member to ensure they attend all relevant mandatory training and other training if relevant for their role to keep up to date and comply with this policy. </w:t>
      </w:r>
      <w:r>
        <w:rPr>
          <w:b/>
        </w:rPr>
        <w:t xml:space="preserve"> </w:t>
      </w:r>
    </w:p>
    <w:p w14:paraId="3951AFCE" w14:textId="1C5C4AFC" w:rsidR="00B850FE" w:rsidRDefault="00942F86" w:rsidP="003077BE">
      <w:pPr>
        <w:pStyle w:val="Heading1"/>
      </w:pPr>
      <w:bookmarkStart w:id="4" w:name="_Toc202533935"/>
      <w:r w:rsidRPr="003077BE">
        <w:t>POLICY</w:t>
      </w:r>
      <w:bookmarkEnd w:id="4"/>
    </w:p>
    <w:p w14:paraId="0CA273F9" w14:textId="3BA91881" w:rsidR="0029010B" w:rsidRDefault="00F750C1" w:rsidP="00D672E0">
      <w:r>
        <w:t>Where the use of restrictive physical interventions or clinical holding of children and young people</w:t>
      </w:r>
      <w:r w:rsidR="00151A7C">
        <w:t xml:space="preserve"> is concerned, staff must consider the rights of the child and the legal framework surrounding children and young people’s rights, including the Human Rights Act (Human Rights Act 1998) </w:t>
      </w:r>
      <w:r w:rsidR="006B2A81">
        <w:t>and the European Conventions on the Rights of the Child, Consent and Capacity Assessment (UN Convention on the Rights of the Child, 1989</w:t>
      </w:r>
      <w:r w:rsidR="008927DC">
        <w:t xml:space="preserve"> reviewed 2023</w:t>
      </w:r>
      <w:r w:rsidR="0029010B">
        <w:t>).</w:t>
      </w:r>
    </w:p>
    <w:p w14:paraId="700911DF" w14:textId="202D4A48" w:rsidR="0029010B" w:rsidRDefault="0029010B" w:rsidP="00D672E0">
      <w:r>
        <w:t xml:space="preserve">Children and young people frequently undergo examinations, tests or procedures in </w:t>
      </w:r>
      <w:r w:rsidR="00E04818">
        <w:t>h</w:t>
      </w:r>
      <w:r>
        <w:t>ospital, home, or community settings that they experience as or perceive to be frightening and/or painful.  They are not always able to see the benefits of these due to age, understanding, physical or mental illness or effects of medication.</w:t>
      </w:r>
    </w:p>
    <w:p w14:paraId="48526304" w14:textId="54C87844" w:rsidR="00EE0336" w:rsidRDefault="0029010B" w:rsidP="003A25E7">
      <w:r>
        <w:t xml:space="preserve">The safety of children is paramount and is guided by Jersey Childrens Law </w:t>
      </w:r>
      <w:r w:rsidR="003F5735">
        <w:t>(</w:t>
      </w:r>
      <w:r>
        <w:t>2022</w:t>
      </w:r>
      <w:r w:rsidR="003F5735">
        <w:t>)</w:t>
      </w:r>
      <w:r w:rsidR="00EF2409">
        <w:t xml:space="preserve">. </w:t>
      </w:r>
      <w:r>
        <w:t xml:space="preserve">The approach in practice is The Jersey Children’s First approach and decisions made </w:t>
      </w:r>
      <w:r w:rsidR="00715D4B">
        <w:t xml:space="preserve">are </w:t>
      </w:r>
      <w:r>
        <w:t xml:space="preserve">around </w:t>
      </w:r>
      <w:r w:rsidR="00715D4B">
        <w:t xml:space="preserve">the </w:t>
      </w:r>
      <w:r>
        <w:t>level of need directed by Continuum of Need</w:t>
      </w:r>
      <w:r w:rsidR="006A4E05">
        <w:t xml:space="preserve">. </w:t>
      </w:r>
      <w:r w:rsidR="00840309">
        <w:t>Clinical holding without a child’s assent</w:t>
      </w:r>
      <w:r w:rsidR="00CC340E">
        <w:t xml:space="preserve">/consent should only be considered when there is no alternative, and an emergency or urgent intervention needs to be performed in a safe and controlled manner.  </w:t>
      </w:r>
    </w:p>
    <w:p w14:paraId="59548A82" w14:textId="6A351B6E" w:rsidR="00A50DC5" w:rsidRPr="00EE0336" w:rsidRDefault="000D476F" w:rsidP="003077BE">
      <w:pPr>
        <w:pStyle w:val="Heading2"/>
      </w:pPr>
      <w:bookmarkStart w:id="5" w:name="_Toc202533936"/>
      <w:r w:rsidRPr="00EE0336">
        <w:t>Inclusions</w:t>
      </w:r>
      <w:bookmarkEnd w:id="5"/>
    </w:p>
    <w:p w14:paraId="1383240A" w14:textId="042B025C" w:rsidR="000D476F" w:rsidRDefault="00990D6F" w:rsidP="000D476F">
      <w:r>
        <w:t xml:space="preserve">There are times when children will require interventions that they will not have chosen.  The actions </w:t>
      </w:r>
      <w:r w:rsidR="007E0005">
        <w:t>of the health care professional will depend on the intervention, the severity of the illness or behaviour and the age and understanding of the child.  These include:</w:t>
      </w:r>
    </w:p>
    <w:p w14:paraId="590032B0" w14:textId="447A48F2" w:rsidR="00213800" w:rsidRDefault="00213800" w:rsidP="003077BE">
      <w:pPr>
        <w:pStyle w:val="ListParagraph"/>
        <w:numPr>
          <w:ilvl w:val="0"/>
          <w:numId w:val="48"/>
        </w:numPr>
      </w:pPr>
      <w:r>
        <w:t>Clinical holding to carry out a planned investigation to aid diagnosis or treatment or an illness or condition.  Examples of this</w:t>
      </w:r>
      <w:r w:rsidR="00990B39">
        <w:t xml:space="preserve"> would include taking </w:t>
      </w:r>
      <w:proofErr w:type="gramStart"/>
      <w:r w:rsidR="00990B39">
        <w:t>bloods</w:t>
      </w:r>
      <w:proofErr w:type="gramEnd"/>
      <w:r w:rsidR="00990B39">
        <w:t>, insertion of a urethral catheter, intravenous cannula, naso gastric tube and removal of sutures</w:t>
      </w:r>
      <w:r w:rsidR="005B28CB">
        <w:t>.</w:t>
      </w:r>
    </w:p>
    <w:p w14:paraId="4BFD4B84" w14:textId="47B256FD" w:rsidR="00227E12" w:rsidRDefault="00227E12" w:rsidP="003077BE">
      <w:pPr>
        <w:pStyle w:val="ListParagraph"/>
        <w:numPr>
          <w:ilvl w:val="0"/>
          <w:numId w:val="48"/>
        </w:numPr>
      </w:pPr>
      <w:r>
        <w:t>Clinical holding to carry out a life-threatening intervention or treatment.</w:t>
      </w:r>
    </w:p>
    <w:p w14:paraId="240D148E" w14:textId="0ED1C307" w:rsidR="00227E12" w:rsidRDefault="00532B34" w:rsidP="003077BE">
      <w:pPr>
        <w:pStyle w:val="ListParagraph"/>
        <w:numPr>
          <w:ilvl w:val="0"/>
          <w:numId w:val="48"/>
        </w:numPr>
      </w:pPr>
      <w:r>
        <w:t>Restrictive physical intervention that is proportionate to the situation at the time, to protect the immediate safety of the individual</w:t>
      </w:r>
      <w:r w:rsidR="00D16285">
        <w:t xml:space="preserve"> or others in the immediate vicinity.  This is most likely to have either been an agreed action plan</w:t>
      </w:r>
      <w:r w:rsidR="00562711">
        <w:t xml:space="preserve"> with the young person and/or parent or following a verbal intent to intervene where de-escalation, positive</w:t>
      </w:r>
      <w:r w:rsidR="00B07714">
        <w:t xml:space="preserve"> behaviour support has failed and is seen as a very rare necessity.</w:t>
      </w:r>
    </w:p>
    <w:p w14:paraId="4CCEFD89" w14:textId="3AFE8C4C" w:rsidR="0008350D" w:rsidRDefault="00B07714" w:rsidP="003077BE">
      <w:r>
        <w:lastRenderedPageBreak/>
        <w:t xml:space="preserve">The key factor for a young person </w:t>
      </w:r>
      <w:proofErr w:type="gramStart"/>
      <w:r>
        <w:t>below</w:t>
      </w:r>
      <w:proofErr w:type="gramEnd"/>
      <w:r>
        <w:t xml:space="preserve"> 16 years consenting for themselves is in determining whether</w:t>
      </w:r>
      <w:r w:rsidR="0089434E">
        <w:t xml:space="preserve"> they have the ‘capacity’ to make the decision for themselves. </w:t>
      </w:r>
      <w:r w:rsidR="00D44B80">
        <w:t xml:space="preserve">There can be confusion </w:t>
      </w:r>
      <w:r w:rsidR="0089434E">
        <w:t xml:space="preserve">regarding </w:t>
      </w:r>
      <w:r w:rsidR="005A46F4">
        <w:t xml:space="preserve">‘Fraser’ and ‘Gillick’ </w:t>
      </w:r>
      <w:r w:rsidR="005E6277">
        <w:t xml:space="preserve">competence </w:t>
      </w:r>
      <w:r w:rsidR="005A46F4">
        <w:t>(</w:t>
      </w:r>
      <w:r w:rsidR="0008350D">
        <w:t>Bart, Hall and Gillam, 2024)</w:t>
      </w:r>
      <w:r w:rsidR="0062779A">
        <w:t>. This is referenced in the Glossary.</w:t>
      </w:r>
    </w:p>
    <w:p w14:paraId="0AB9B07B" w14:textId="0AADA771" w:rsidR="00796F5C" w:rsidRPr="0008350D" w:rsidRDefault="006263D6" w:rsidP="0030468A">
      <w:pPr>
        <w:pStyle w:val="Heading2"/>
      </w:pPr>
      <w:bookmarkStart w:id="6" w:name="_Toc202533937"/>
      <w:r w:rsidRPr="0008350D">
        <w:t>The Principles of Good Practice</w:t>
      </w:r>
      <w:bookmarkEnd w:id="6"/>
    </w:p>
    <w:p w14:paraId="5AC42AFB" w14:textId="3C07E025" w:rsidR="006263D6" w:rsidRDefault="006263D6" w:rsidP="006263D6">
      <w:r>
        <w:t>Good decision-making about restrictive physical interventions</w:t>
      </w:r>
      <w:r w:rsidR="001C5951">
        <w:t xml:space="preserve"> and clinical holding requires that in all settings where children and young people receive care and treatment, there is:</w:t>
      </w:r>
    </w:p>
    <w:p w14:paraId="404883FF" w14:textId="2D792EA8" w:rsidR="00042B3B" w:rsidRDefault="006A2F0C" w:rsidP="00791E32">
      <w:pPr>
        <w:pStyle w:val="ListParagraph"/>
        <w:numPr>
          <w:ilvl w:val="0"/>
          <w:numId w:val="49"/>
        </w:numPr>
      </w:pPr>
      <w:r>
        <w:t>An ethos of caring and respect for the child’s rights, where the use of restrictive physical interventions or clinical holding without the child/young person’s assent</w:t>
      </w:r>
      <w:r w:rsidR="00D23F6D">
        <w:t xml:space="preserve"> are used as a last resort and are not the first line of intervention </w:t>
      </w:r>
    </w:p>
    <w:p w14:paraId="4EC948C4" w14:textId="263BF059" w:rsidR="00042B3B" w:rsidRDefault="00340F67" w:rsidP="00791E32">
      <w:pPr>
        <w:pStyle w:val="ListParagraph"/>
        <w:numPr>
          <w:ilvl w:val="0"/>
          <w:numId w:val="49"/>
        </w:numPr>
      </w:pPr>
      <w:r>
        <w:t xml:space="preserve">A concerted effort to ensure that preventative and </w:t>
      </w:r>
      <w:proofErr w:type="gramStart"/>
      <w:r>
        <w:t>pro-active</w:t>
      </w:r>
      <w:proofErr w:type="gramEnd"/>
      <w:r>
        <w:t xml:space="preserve"> strategies (positive behaviour support, de-escalation) have been explored and enacted before any restrictive</w:t>
      </w:r>
      <w:r w:rsidR="007778E8">
        <w:t xml:space="preserve"> intervention or clinical holding is used.</w:t>
      </w:r>
    </w:p>
    <w:p w14:paraId="6B550101" w14:textId="2F778551" w:rsidR="002A2012" w:rsidRDefault="007778E8" w:rsidP="00791E32">
      <w:pPr>
        <w:pStyle w:val="ListParagraph"/>
        <w:numPr>
          <w:ilvl w:val="0"/>
          <w:numId w:val="49"/>
        </w:numPr>
      </w:pPr>
      <w:r>
        <w:t>An openness about who decides what is in the child’s best interest – where possible, these decisions should be made with the full agreement</w:t>
      </w:r>
      <w:r w:rsidR="00042B3B">
        <w:t xml:space="preserve"> and involvement of children (where appropriate) and their parent or guardian.</w:t>
      </w:r>
    </w:p>
    <w:p w14:paraId="0939B6A2" w14:textId="69FD8819" w:rsidR="002A2012" w:rsidRDefault="002A2012" w:rsidP="00791E32">
      <w:pPr>
        <w:pStyle w:val="ListParagraph"/>
        <w:numPr>
          <w:ilvl w:val="0"/>
          <w:numId w:val="49"/>
        </w:numPr>
      </w:pPr>
      <w:r>
        <w:t>A clear mechanism for staff to be heard if they disagree with a decision.</w:t>
      </w:r>
    </w:p>
    <w:p w14:paraId="68221663" w14:textId="3A0961AE" w:rsidR="008B4E9C" w:rsidRDefault="002A2012" w:rsidP="00791E32">
      <w:pPr>
        <w:pStyle w:val="ListParagraph"/>
        <w:numPr>
          <w:ilvl w:val="0"/>
          <w:numId w:val="49"/>
        </w:numPr>
      </w:pPr>
      <w:proofErr w:type="gramStart"/>
      <w:r>
        <w:t>A sufficient number</w:t>
      </w:r>
      <w:r w:rsidR="00F010E3">
        <w:t xml:space="preserve"> of</w:t>
      </w:r>
      <w:proofErr w:type="gramEnd"/>
      <w:r w:rsidR="00F010E3">
        <w:t xml:space="preserve"> staff</w:t>
      </w:r>
      <w:r w:rsidR="00691E2D">
        <w:t xml:space="preserve"> available who are trained</w:t>
      </w:r>
      <w:r w:rsidR="00F01B7C">
        <w:t xml:space="preserve"> and confident in alternatives to holding and the use of safe and appropriate restrictive physical interventions and clinical holding techniques for children and young people.</w:t>
      </w:r>
    </w:p>
    <w:p w14:paraId="3741A755" w14:textId="3BD5DFB4" w:rsidR="00D633FF" w:rsidRDefault="008B4E9C" w:rsidP="00791E32">
      <w:pPr>
        <w:pStyle w:val="ListParagraph"/>
        <w:numPr>
          <w:ilvl w:val="0"/>
          <w:numId w:val="49"/>
        </w:numPr>
      </w:pPr>
      <w:r>
        <w:t>A record of events.  This should</w:t>
      </w:r>
      <w:r w:rsidR="00012DDE">
        <w:t xml:space="preserve"> be documented</w:t>
      </w:r>
      <w:r w:rsidR="00E4414E">
        <w:t xml:space="preserve"> on the child’s EMIS records and</w:t>
      </w:r>
      <w:r>
        <w:t xml:space="preserve"> include why the intervention or hold was necessary, who held the child, where the intervention took place, the holding method used, the length</w:t>
      </w:r>
      <w:r w:rsidR="000A2145">
        <w:t xml:space="preserve"> of time and any techniques needed to reduce the future need for restrictive physical interventions or clinical holding (</w:t>
      </w:r>
      <w:r w:rsidR="00631C53">
        <w:t>D</w:t>
      </w:r>
      <w:r w:rsidR="00FE11E4">
        <w:t>a Silva, et al, 202</w:t>
      </w:r>
      <w:r w:rsidR="00631C53">
        <w:t>3</w:t>
      </w:r>
      <w:r w:rsidR="00FE11E4">
        <w:t>)</w:t>
      </w:r>
      <w:r w:rsidR="00D633FF">
        <w:t>.</w:t>
      </w:r>
    </w:p>
    <w:p w14:paraId="6C380EEB" w14:textId="57D48A17" w:rsidR="00BC6AC4" w:rsidRDefault="00D633FF" w:rsidP="00791E32">
      <w:pPr>
        <w:pStyle w:val="ListParagraph"/>
        <w:numPr>
          <w:ilvl w:val="0"/>
          <w:numId w:val="49"/>
        </w:numPr>
      </w:pPr>
      <w:r>
        <w:t>The local Regulation of Care (Jersey) Law 2014 Home Care Standards need to be considered, standard 4 highlights that individuals have the right to feel safe</w:t>
      </w:r>
      <w:r w:rsidR="00257FB7">
        <w:t>, it highlights that restrictive physical interventions should not be used unless it has been specified</w:t>
      </w:r>
      <w:r w:rsidR="00FD2B23">
        <w:t xml:space="preserve"> within an individual’s personal plan as directed by a health or social care professional.  Where specified, restrictive</w:t>
      </w:r>
      <w:r w:rsidR="00E812B5">
        <w:t xml:space="preserve"> physical interventions should only be used with a situation warrants immediate action.  De-escalation techniques should always be used to avoid the need to employ restrictive physical intervention</w:t>
      </w:r>
      <w:r w:rsidR="003B5D3B">
        <w:t xml:space="preserve"> unless the risk is so exceptional that it precludes the use of de-escalation, positive </w:t>
      </w:r>
      <w:proofErr w:type="spellStart"/>
      <w:r w:rsidR="003B5D3B">
        <w:t>behaviour</w:t>
      </w:r>
      <w:proofErr w:type="spellEnd"/>
      <w:r w:rsidR="003B5D3B">
        <w:t xml:space="preserve"> support</w:t>
      </w:r>
      <w:r w:rsidR="00BC6AC4">
        <w:t>.</w:t>
      </w:r>
    </w:p>
    <w:p w14:paraId="083668D9" w14:textId="0195FC8C" w:rsidR="001A329F" w:rsidRDefault="001A329F" w:rsidP="00791E32">
      <w:pPr>
        <w:pStyle w:val="ListParagraph"/>
        <w:numPr>
          <w:ilvl w:val="0"/>
          <w:numId w:val="49"/>
        </w:numPr>
      </w:pPr>
      <w:r>
        <w:t xml:space="preserve">Staff will </w:t>
      </w:r>
      <w:r w:rsidR="00F17E09">
        <w:t>receive</w:t>
      </w:r>
      <w:r w:rsidR="003F2839">
        <w:rPr>
          <w:rStyle w:val="CommentReference"/>
        </w:rPr>
        <w:t xml:space="preserve"> </w:t>
      </w:r>
      <w:r w:rsidR="00483984" w:rsidRPr="00483984">
        <w:t>training</w:t>
      </w:r>
      <w:r w:rsidR="00483984">
        <w:t xml:space="preserve"> and attend</w:t>
      </w:r>
      <w:r w:rsidR="001D5752">
        <w:t xml:space="preserve"> an annual update to ensure competence in the use of physical interventions</w:t>
      </w:r>
    </w:p>
    <w:p w14:paraId="095D48B4" w14:textId="720A4F8F" w:rsidR="00FC7955" w:rsidRDefault="005F193B" w:rsidP="00791E32">
      <w:pPr>
        <w:pStyle w:val="ListParagraph"/>
        <w:numPr>
          <w:ilvl w:val="0"/>
          <w:numId w:val="49"/>
        </w:numPr>
      </w:pPr>
      <w:r>
        <w:t xml:space="preserve">The child and family will be supported after all occasions where </w:t>
      </w:r>
      <w:r w:rsidR="003077BE">
        <w:t>restrictive</w:t>
      </w:r>
      <w:r>
        <w:t xml:space="preserve"> physical</w:t>
      </w:r>
      <w:r w:rsidR="003077BE">
        <w:t xml:space="preserve"> interventions have been needed.</w:t>
      </w:r>
    </w:p>
    <w:p w14:paraId="33FBF123" w14:textId="5453EDF0" w:rsidR="008547EC" w:rsidRDefault="008547EC" w:rsidP="00791E32">
      <w:pPr>
        <w:pStyle w:val="ListParagraph"/>
        <w:numPr>
          <w:ilvl w:val="0"/>
          <w:numId w:val="49"/>
        </w:numPr>
      </w:pPr>
      <w:r>
        <w:t xml:space="preserve">Incidents involving restrictive physical intervention will be recorded and reviewed.  An </w:t>
      </w:r>
      <w:r w:rsidR="00CE6325">
        <w:t>Incident report</w:t>
      </w:r>
      <w:r>
        <w:t xml:space="preserve"> needs to be completed.</w:t>
      </w:r>
    </w:p>
    <w:p w14:paraId="74C924B3" w14:textId="3F66F676" w:rsidR="00085A0C" w:rsidRDefault="00742C66" w:rsidP="00791E32">
      <w:pPr>
        <w:pStyle w:val="ListParagraph"/>
        <w:numPr>
          <w:ilvl w:val="0"/>
          <w:numId w:val="49"/>
        </w:numPr>
      </w:pPr>
      <w:r>
        <w:lastRenderedPageBreak/>
        <w:t>Any use of restrictive physical intervention will be compliant with the Capacity and Self Determination (Jersey) Law 2016</w:t>
      </w:r>
      <w:r w:rsidR="00085A0C">
        <w:t>/Mental Health (Jersey) Law 2016 where appropriate.</w:t>
      </w:r>
    </w:p>
    <w:p w14:paraId="3E2D8EB9" w14:textId="5FE2A397" w:rsidR="00085A0C" w:rsidRDefault="00085A0C" w:rsidP="00791E32">
      <w:pPr>
        <w:pStyle w:val="ListParagraph"/>
        <w:numPr>
          <w:ilvl w:val="0"/>
          <w:numId w:val="49"/>
        </w:numPr>
      </w:pPr>
      <w:r>
        <w:t>The Jersey Care Commission will be notified of any use of restrictive physical intervention which was found to be unlawful or not in the best interest of the</w:t>
      </w:r>
      <w:r w:rsidR="00312240">
        <w:t xml:space="preserve"> person.</w:t>
      </w:r>
    </w:p>
    <w:p w14:paraId="2BC01E66" w14:textId="6D758D45" w:rsidR="001A329F" w:rsidRPr="006263D6" w:rsidRDefault="00312240" w:rsidP="00791E32">
      <w:pPr>
        <w:pStyle w:val="ListParagraph"/>
        <w:numPr>
          <w:ilvl w:val="0"/>
          <w:numId w:val="49"/>
        </w:numPr>
      </w:pPr>
      <w:r>
        <w:t xml:space="preserve">Care/support workers will receive </w:t>
      </w:r>
      <w:proofErr w:type="gramStart"/>
      <w:r>
        <w:t>debriefing</w:t>
      </w:r>
      <w:proofErr w:type="gramEnd"/>
      <w:r>
        <w:t xml:space="preserve"> after each incident where restrictive physical intervention has been required.</w:t>
      </w:r>
    </w:p>
    <w:p w14:paraId="070B114C" w14:textId="690707EA" w:rsidR="004D25D5" w:rsidRDefault="00942F86" w:rsidP="0030468A">
      <w:pPr>
        <w:pStyle w:val="Heading1"/>
      </w:pPr>
      <w:bookmarkStart w:id="7" w:name="_Toc202533938"/>
      <w:r w:rsidRPr="00A33A94">
        <w:t>PROCEDURE</w:t>
      </w:r>
      <w:bookmarkEnd w:id="7"/>
    </w:p>
    <w:p w14:paraId="3B75F8B7" w14:textId="70257C87" w:rsidR="00347BFE" w:rsidRDefault="007C0BC9" w:rsidP="0030468A">
      <w:pPr>
        <w:pStyle w:val="Heading2"/>
      </w:pPr>
      <w:bookmarkStart w:id="8" w:name="_Toc202533939"/>
      <w:r w:rsidRPr="009F057F">
        <w:t>Clinical holding</w:t>
      </w:r>
      <w:bookmarkEnd w:id="8"/>
      <w:r>
        <w:t xml:space="preserve"> </w:t>
      </w:r>
    </w:p>
    <w:p w14:paraId="71C982D8" w14:textId="2505CE30" w:rsidR="007C0BC9" w:rsidRDefault="00347BFE" w:rsidP="007C0BC9">
      <w:r>
        <w:t xml:space="preserve">Clinical holding </w:t>
      </w:r>
      <w:r w:rsidR="007C0BC9">
        <w:t>for a clinical procedure requires staff to:</w:t>
      </w:r>
    </w:p>
    <w:p w14:paraId="40CB63CA" w14:textId="77777777" w:rsidR="009F057F" w:rsidRDefault="00EA434B" w:rsidP="009F057F">
      <w:pPr>
        <w:pStyle w:val="ListParagraph"/>
        <w:numPr>
          <w:ilvl w:val="0"/>
          <w:numId w:val="30"/>
        </w:numPr>
      </w:pPr>
      <w:r>
        <w:t xml:space="preserve">Give careful consideration of whether the procedure is </w:t>
      </w:r>
      <w:proofErr w:type="gramStart"/>
      <w:r>
        <w:t>really necessary</w:t>
      </w:r>
      <w:proofErr w:type="gramEnd"/>
      <w:r>
        <w:t>, and whether urgency in a situation prohibits the exploration of alternatives to holding.</w:t>
      </w:r>
    </w:p>
    <w:p w14:paraId="6592A526" w14:textId="77777777" w:rsidR="009F057F" w:rsidRDefault="003E3F66" w:rsidP="009F057F">
      <w:pPr>
        <w:pStyle w:val="ListParagraph"/>
        <w:numPr>
          <w:ilvl w:val="0"/>
          <w:numId w:val="30"/>
        </w:numPr>
      </w:pPr>
      <w:r>
        <w:t>Anticipate and prevent the need for holding, by giving the child information, encouragement, distraction, analgesia and, if necessary</w:t>
      </w:r>
      <w:r w:rsidR="00331F38">
        <w:t>, using sedation</w:t>
      </w:r>
      <w:r w:rsidR="006F4FD7">
        <w:t>.</w:t>
      </w:r>
    </w:p>
    <w:p w14:paraId="58855A17" w14:textId="1CD2FF23" w:rsidR="00331F38" w:rsidRDefault="00331F38" w:rsidP="009F057F">
      <w:pPr>
        <w:pStyle w:val="ListParagraph"/>
        <w:numPr>
          <w:ilvl w:val="0"/>
          <w:numId w:val="30"/>
        </w:numPr>
      </w:pPr>
      <w:r>
        <w:t>Obtain the child’s assent (expressed agreement)</w:t>
      </w:r>
      <w:r w:rsidR="00777047">
        <w:t>, in all but the very youngest children, and for any situation which is not a real emergency seek the parent/carer’s consent, or the consent of an independent advocate.</w:t>
      </w:r>
    </w:p>
    <w:p w14:paraId="541E95F3" w14:textId="6106DEEA" w:rsidR="009F057F" w:rsidRDefault="003C10E1" w:rsidP="009F057F">
      <w:pPr>
        <w:pStyle w:val="ListParagraph"/>
        <w:numPr>
          <w:ilvl w:val="0"/>
          <w:numId w:val="30"/>
        </w:numPr>
      </w:pPr>
      <w:r>
        <w:t>Pause prior to a procedure to discuss and agree with a child and their parents/guardians what will happen during a procedure, what peoples’ roles will</w:t>
      </w:r>
      <w:r w:rsidR="00DF3FC9">
        <w:t xml:space="preserve"> be and if </w:t>
      </w:r>
      <w:r w:rsidR="00556F05">
        <w:t>necessary,</w:t>
      </w:r>
      <w:r w:rsidR="00DF3FC9">
        <w:t xml:space="preserve"> what holding methods will be used, when they will be used and for how </w:t>
      </w:r>
      <w:r w:rsidR="00F14194">
        <w:t>long.</w:t>
      </w:r>
    </w:p>
    <w:p w14:paraId="726A41F5" w14:textId="16680AB5" w:rsidR="0005563A" w:rsidRDefault="00556F05" w:rsidP="009F057F">
      <w:pPr>
        <w:pStyle w:val="ListParagraph"/>
        <w:numPr>
          <w:ilvl w:val="0"/>
          <w:numId w:val="30"/>
        </w:numPr>
      </w:pPr>
      <w:r>
        <w:t>Ensure that any holding used is the least</w:t>
      </w:r>
      <w:r w:rsidR="00E65B8B">
        <w:t xml:space="preserve"> restrictive option to meet the </w:t>
      </w:r>
      <w:r w:rsidR="00101E06">
        <w:t xml:space="preserve">need and is used for the minimum amount of time.  Staff should make skilled use of minimum pressure and other </w:t>
      </w:r>
      <w:proofErr w:type="gramStart"/>
      <w:r w:rsidR="00101E06">
        <w:t>age-appropriate</w:t>
      </w:r>
      <w:proofErr w:type="gramEnd"/>
      <w:r w:rsidR="0005563A">
        <w:t xml:space="preserve"> techniques, such as wrapping and splinting.</w:t>
      </w:r>
    </w:p>
    <w:p w14:paraId="2220A657" w14:textId="21783179" w:rsidR="00BD1E2E" w:rsidRDefault="0005563A" w:rsidP="009F057F">
      <w:pPr>
        <w:pStyle w:val="ListParagraph"/>
        <w:numPr>
          <w:ilvl w:val="0"/>
          <w:numId w:val="30"/>
        </w:numPr>
      </w:pPr>
      <w:r>
        <w:t xml:space="preserve">Ensure parental presence and involvement </w:t>
      </w:r>
      <w:r w:rsidR="00C93A99">
        <w:t>–</w:t>
      </w:r>
      <w:r>
        <w:t xml:space="preserve"> </w:t>
      </w:r>
      <w:r w:rsidR="00C93A99">
        <w:t>if they wish to be present and involved. Parents/Guardians should not be made to feel guilty if they do not wish to be present during procedures or if they do not wish to be the one to hold their child for a procedure (</w:t>
      </w:r>
      <w:r w:rsidR="00375C17">
        <w:t>Da Silva</w:t>
      </w:r>
      <w:r w:rsidR="00BD1E2E">
        <w:t xml:space="preserve"> et al, 2023)</w:t>
      </w:r>
    </w:p>
    <w:p w14:paraId="7FC384C3" w14:textId="5053767C" w:rsidR="00875558" w:rsidRDefault="00875558" w:rsidP="009F057F">
      <w:pPr>
        <w:pStyle w:val="ListParagraph"/>
        <w:numPr>
          <w:ilvl w:val="0"/>
          <w:numId w:val="30"/>
        </w:numPr>
      </w:pPr>
      <w:r>
        <w:t>Explain parents’ roles in supporting their child</w:t>
      </w:r>
      <w:r w:rsidR="00AF6419">
        <w:t xml:space="preserve"> </w:t>
      </w:r>
      <w:r>
        <w:t>and provide support for them during and after the procedure.</w:t>
      </w:r>
    </w:p>
    <w:p w14:paraId="154E466A" w14:textId="246D8998" w:rsidR="00875558" w:rsidRDefault="00875558" w:rsidP="009F057F">
      <w:pPr>
        <w:pStyle w:val="ListParagraph"/>
        <w:numPr>
          <w:ilvl w:val="0"/>
          <w:numId w:val="30"/>
        </w:numPr>
      </w:pPr>
      <w:r>
        <w:t xml:space="preserve">Comfort the child or young person where it has not been possible to obtain their </w:t>
      </w:r>
      <w:r w:rsidR="00663A00">
        <w:t>assent and</w:t>
      </w:r>
      <w:r>
        <w:t xml:space="preserve"> explain clearly to them why holding them still was necessary.</w:t>
      </w:r>
    </w:p>
    <w:p w14:paraId="7DAC3AA9" w14:textId="34E5F5D4" w:rsidR="00875558" w:rsidRPr="007C0BC9" w:rsidRDefault="00875558" w:rsidP="003E3F66">
      <w:pPr>
        <w:pStyle w:val="ListParagraph"/>
        <w:numPr>
          <w:ilvl w:val="0"/>
          <w:numId w:val="30"/>
        </w:numPr>
      </w:pPr>
      <w:r>
        <w:t>Ensure that any use of holding is fully and clearly documented in the child’s plan or care and notes.</w:t>
      </w:r>
    </w:p>
    <w:p w14:paraId="4EA34881" w14:textId="469DFDB6" w:rsidR="00AA26D2" w:rsidRDefault="00F331F8" w:rsidP="0030468A">
      <w:pPr>
        <w:pStyle w:val="Heading2"/>
      </w:pPr>
      <w:bookmarkStart w:id="9" w:name="_Toc202533940"/>
      <w:r w:rsidRPr="0030468A">
        <w:t>Restrictive</w:t>
      </w:r>
      <w:r>
        <w:t xml:space="preserve"> Physical Intervention</w:t>
      </w:r>
      <w:bookmarkEnd w:id="9"/>
    </w:p>
    <w:p w14:paraId="1D102AF1" w14:textId="7BD9C224" w:rsidR="00466CAD" w:rsidRDefault="002D67FE" w:rsidP="00735EB3">
      <w:r>
        <w:t xml:space="preserve">The restraint of children within </w:t>
      </w:r>
      <w:r w:rsidR="00C64C19">
        <w:t>Family Nursing &amp; Home Care</w:t>
      </w:r>
      <w:r>
        <w:t xml:space="preserve"> may be required to prevent significant and greater harm to the child themselves, practitioners or others. This</w:t>
      </w:r>
      <w:r w:rsidR="00654AC4">
        <w:t xml:space="preserve"> should only occur when pr</w:t>
      </w:r>
      <w:r w:rsidR="009C1B9B">
        <w:t>oactive and preventative strategies (de-escalation, positive</w:t>
      </w:r>
      <w:r w:rsidR="00D217EF">
        <w:t xml:space="preserve"> behavioural support</w:t>
      </w:r>
      <w:r w:rsidR="00004A36">
        <w:t>) have been exhausted (NICE 2015).  De-escalation techniques</w:t>
      </w:r>
      <w:r w:rsidR="00D75776">
        <w:t xml:space="preserve"> are a set of therapeutic </w:t>
      </w:r>
      <w:r w:rsidR="00D75776">
        <w:lastRenderedPageBreak/>
        <w:t xml:space="preserve">interventions which use </w:t>
      </w:r>
      <w:r w:rsidR="007C7160">
        <w:t>speaking</w:t>
      </w:r>
      <w:r w:rsidR="00D75776">
        <w:t xml:space="preserve"> and non-</w:t>
      </w:r>
      <w:r w:rsidR="007C7160">
        <w:t>speaking</w:t>
      </w:r>
      <w:r w:rsidR="0050647E">
        <w:t xml:space="preserve"> skills to reduce the level and intensity of a difficult situation </w:t>
      </w:r>
    </w:p>
    <w:p w14:paraId="4A63E1C8" w14:textId="7449D668" w:rsidR="00A16FA3" w:rsidRDefault="00A2422F" w:rsidP="00735EB3">
      <w:r>
        <w:t xml:space="preserve">If restrictive physical interventions are needed the degree of force should be confined to that necessary to hold the child or young person for the shortest amount of time whilst minimizing injury to all </w:t>
      </w:r>
      <w:r w:rsidR="00AC398A">
        <w:t xml:space="preserve">involved. </w:t>
      </w:r>
      <w:r>
        <w:t>A decision to use any form of restrictive</w:t>
      </w:r>
      <w:r w:rsidR="003E5385">
        <w:t xml:space="preserve"> physical </w:t>
      </w:r>
      <w:proofErr w:type="gramStart"/>
      <w:r w:rsidR="003E5385">
        <w:t>intervention</w:t>
      </w:r>
      <w:r w:rsidR="004300F3">
        <w:t>s,</w:t>
      </w:r>
      <w:proofErr w:type="gramEnd"/>
      <w:r w:rsidR="004300F3">
        <w:t xml:space="preserve"> must be based on the assessment that the use of such interventions will cause less harm than not intervening</w:t>
      </w:r>
      <w:r w:rsidR="00E52A2D">
        <w:t>.</w:t>
      </w:r>
      <w:r w:rsidR="004300F3">
        <w:t xml:space="preserve"> </w:t>
      </w:r>
      <w:r w:rsidR="00D173A9">
        <w:t xml:space="preserve">This </w:t>
      </w:r>
      <w:r w:rsidR="00867B81">
        <w:t>policy should be used in conjunction with the ‘Violence, Aggression and Unacceptable Behaviour Policy’.  If a child, relative or staff member is injured or harmed</w:t>
      </w:r>
      <w:r w:rsidR="009D1938">
        <w:t xml:space="preserve"> then an</w:t>
      </w:r>
      <w:r w:rsidR="00E52A2D">
        <w:t xml:space="preserve"> Incident Report</w:t>
      </w:r>
      <w:r w:rsidR="009D1938">
        <w:t xml:space="preserve"> should be completed.</w:t>
      </w:r>
    </w:p>
    <w:p w14:paraId="573805C4" w14:textId="0EFDDB6A" w:rsidR="00A16FA3" w:rsidRDefault="00EB4D4C" w:rsidP="00791E32">
      <w:pPr>
        <w:rPr>
          <w:u w:val="single"/>
        </w:rPr>
      </w:pPr>
      <w:r w:rsidRPr="00FB1310">
        <w:rPr>
          <w:u w:val="single"/>
        </w:rPr>
        <w:t>Risk Assessments</w:t>
      </w:r>
    </w:p>
    <w:p w14:paraId="7FF7637F" w14:textId="520EF09A" w:rsidR="00BA7BE2" w:rsidRDefault="00661B76" w:rsidP="00735EB3">
      <w:r>
        <w:t xml:space="preserve">Family Nursing </w:t>
      </w:r>
      <w:r w:rsidR="00F33315">
        <w:t xml:space="preserve">&amp; </w:t>
      </w:r>
      <w:r>
        <w:t>Home Care supports an approach to the prevention and management of violence, aggression and unacceptable behaviour underpinned by effective risk assessment and risk reduction.  This will empower staff faced with violent and aggressive individuals to plan for this situation, adopt strategies to prevent incidents</w:t>
      </w:r>
      <w:r w:rsidR="0008729E">
        <w:t xml:space="preserve"> of violence and inappropriate behaviour and react in a way that </w:t>
      </w:r>
      <w:r w:rsidR="00523BBF">
        <w:t xml:space="preserve">minimises risk. </w:t>
      </w:r>
      <w:r w:rsidR="00BA7BE2">
        <w:t xml:space="preserve">All children/carer accessing any Family Nursing </w:t>
      </w:r>
      <w:r w:rsidR="00F33315">
        <w:t xml:space="preserve">&amp; </w:t>
      </w:r>
      <w:r w:rsidR="00BA7BE2">
        <w:t>Home Care’s services will be advised of this as part of the admission process.</w:t>
      </w:r>
    </w:p>
    <w:p w14:paraId="2F2F9626" w14:textId="4975EE56" w:rsidR="00BA7BE2" w:rsidRDefault="00BA7BE2" w:rsidP="00791E32">
      <w:pPr>
        <w:spacing w:before="240"/>
      </w:pPr>
      <w:r w:rsidRPr="00BA7BE2">
        <w:rPr>
          <w:u w:val="single"/>
        </w:rPr>
        <w:t>Individual Risk Assessment and Care Plan</w:t>
      </w:r>
      <w:r>
        <w:t>.</w:t>
      </w:r>
    </w:p>
    <w:p w14:paraId="17664B8D" w14:textId="747519D9" w:rsidR="00BA7BE2" w:rsidRPr="00D57A95" w:rsidRDefault="000D0A83" w:rsidP="00735EB3">
      <w:r w:rsidRPr="00D57A95">
        <w:t>The risk assessment process will include, if possible, a structured and sensitive interview with the child and where appropriate, carers, relatives or advocates.  In the case of young people, the parent or person with parental responsibility</w:t>
      </w:r>
      <w:r w:rsidR="00BA4108" w:rsidRPr="00D57A95">
        <w:t>, social worker</w:t>
      </w:r>
      <w:r w:rsidR="00F252DE" w:rsidRPr="00D57A95">
        <w:t xml:space="preserve"> and if appropriate, a professional involved with the individual, should be involved in the process.  All staff involved with the child should be made aware of the existence of any violence and aggressive</w:t>
      </w:r>
      <w:r w:rsidR="00303C51" w:rsidRPr="00D57A95">
        <w:t xml:space="preserve"> risk assessment and associated care plans.</w:t>
      </w:r>
    </w:p>
    <w:p w14:paraId="44C6F385" w14:textId="27D86F97" w:rsidR="00303C51" w:rsidRDefault="004D494C" w:rsidP="00735EB3">
      <w:r>
        <w:t>The use of restrictive physical intervention requires staff to:</w:t>
      </w:r>
    </w:p>
    <w:p w14:paraId="1F89D35F" w14:textId="11F36A89" w:rsidR="00524C4A" w:rsidRDefault="004D494C" w:rsidP="00791E32">
      <w:pPr>
        <w:pStyle w:val="ListParagraph"/>
        <w:numPr>
          <w:ilvl w:val="0"/>
          <w:numId w:val="31"/>
        </w:numPr>
      </w:pPr>
      <w:r>
        <w:t>Anticipate and prevent the need for restrictive physical interventions including provision of training sessions to clearly identify individual roles and responsibilities.</w:t>
      </w:r>
    </w:p>
    <w:p w14:paraId="552542BF" w14:textId="0F344CAD" w:rsidR="009E677E" w:rsidRDefault="00F17B0F" w:rsidP="00791E32">
      <w:pPr>
        <w:pStyle w:val="ListParagraph"/>
        <w:numPr>
          <w:ilvl w:val="0"/>
          <w:numId w:val="31"/>
        </w:numPr>
      </w:pPr>
      <w:r>
        <w:t>Ensure (when it is likely to be necessary) there is agreement beforehand with parents and the child about what methods will be used and in what circumstances.  This agreement</w:t>
      </w:r>
      <w:r w:rsidR="009E677E">
        <w:t xml:space="preserve"> should be clearly documented in the </w:t>
      </w:r>
      <w:proofErr w:type="gramStart"/>
      <w:r w:rsidR="009E677E">
        <w:t>plan of care</w:t>
      </w:r>
      <w:proofErr w:type="gramEnd"/>
      <w:r w:rsidR="009E677E">
        <w:t>.</w:t>
      </w:r>
    </w:p>
    <w:p w14:paraId="67A1313D" w14:textId="60226284" w:rsidR="007D17C7" w:rsidRDefault="007D772A" w:rsidP="00791E32">
      <w:pPr>
        <w:pStyle w:val="ListParagraph"/>
        <w:numPr>
          <w:ilvl w:val="0"/>
          <w:numId w:val="31"/>
        </w:numPr>
      </w:pPr>
      <w:r>
        <w:t>Consider the legal implications of restrictive physical interventions. Where necessary, application should be made through the Family Courts</w:t>
      </w:r>
      <w:r w:rsidR="007D17C7">
        <w:t xml:space="preserve"> (or equivalent in Scotland and Northern Island) for a specific issue order outlining clearly the appropriate restrictive physical intervention techniques to be used.</w:t>
      </w:r>
    </w:p>
    <w:p w14:paraId="1476210C" w14:textId="12DA0A23" w:rsidR="00F8231A" w:rsidRDefault="007D17C7" w:rsidP="00791E32">
      <w:pPr>
        <w:pStyle w:val="ListParagraph"/>
        <w:numPr>
          <w:ilvl w:val="0"/>
          <w:numId w:val="31"/>
        </w:numPr>
      </w:pPr>
      <w:r>
        <w:t>Ensure the restrictive physical interventions are never used in a way that might be cons</w:t>
      </w:r>
      <w:r w:rsidR="0035558C">
        <w:t>idered indecent, that could arouse any sexual feelings or expectations or re-traumatise a child or</w:t>
      </w:r>
      <w:r w:rsidR="00F8231A">
        <w:t xml:space="preserve"> young person.</w:t>
      </w:r>
    </w:p>
    <w:p w14:paraId="017B2C64" w14:textId="66D059B3" w:rsidR="00303C51" w:rsidRPr="00303C51" w:rsidRDefault="00F8231A" w:rsidP="001F5096">
      <w:pPr>
        <w:pStyle w:val="ListParagraph"/>
        <w:numPr>
          <w:ilvl w:val="0"/>
          <w:numId w:val="31"/>
        </w:numPr>
      </w:pPr>
      <w:r>
        <w:t>That debriefing of the child and, where appropriate, of parents and staff, is structured and age appropriate and takes place as soon after the incident as possible.</w:t>
      </w:r>
    </w:p>
    <w:p w14:paraId="54E6DE28" w14:textId="77777777" w:rsidR="00466CAD" w:rsidRPr="00735EB3" w:rsidRDefault="00466CAD" w:rsidP="00735EB3"/>
    <w:p w14:paraId="69216A08" w14:textId="06DBDF39" w:rsidR="00DA3FE7" w:rsidRDefault="00702CC0" w:rsidP="00DA3FE7">
      <w:pPr>
        <w:pStyle w:val="Heading2"/>
      </w:pPr>
      <w:bookmarkStart w:id="10" w:name="_Toc202533941"/>
      <w:r>
        <w:lastRenderedPageBreak/>
        <w:t>Staff Requirements.</w:t>
      </w:r>
      <w:bookmarkEnd w:id="10"/>
    </w:p>
    <w:p w14:paraId="2F6FC351" w14:textId="2482E635" w:rsidR="00702CC0" w:rsidRDefault="005F616F" w:rsidP="00702CC0">
      <w:r>
        <w:t xml:space="preserve">Staff working with children and who may be expected to carry out restrictive physical interventions, clinical holding or working within an environment where there is </w:t>
      </w:r>
      <w:proofErr w:type="gramStart"/>
      <w:r>
        <w:t>a potential</w:t>
      </w:r>
      <w:proofErr w:type="gramEnd"/>
      <w:r>
        <w:t xml:space="preserve"> for violence or aggression </w:t>
      </w:r>
      <w:proofErr w:type="gramStart"/>
      <w:r>
        <w:t>should:-</w:t>
      </w:r>
      <w:proofErr w:type="gramEnd"/>
    </w:p>
    <w:p w14:paraId="7DF3B24F" w14:textId="2C0E514C" w:rsidR="009F6645" w:rsidRDefault="009F6645" w:rsidP="009F6645">
      <w:pPr>
        <w:pStyle w:val="ListParagraph"/>
        <w:numPr>
          <w:ilvl w:val="0"/>
          <w:numId w:val="32"/>
        </w:numPr>
      </w:pPr>
      <w:r>
        <w:t>Complete a Risk Assessment.</w:t>
      </w:r>
    </w:p>
    <w:p w14:paraId="20E2D389" w14:textId="39E75BE4" w:rsidR="009F6645" w:rsidRDefault="008C2E0D" w:rsidP="00C64C19">
      <w:pPr>
        <w:pStyle w:val="ListParagraph"/>
        <w:numPr>
          <w:ilvl w:val="0"/>
          <w:numId w:val="32"/>
        </w:numPr>
      </w:pPr>
      <w:r>
        <w:t xml:space="preserve">Have knowledge and understanding of the reasons for different behaviours, as well as what can be expected for their age such </w:t>
      </w:r>
      <w:proofErr w:type="gramStart"/>
      <w:r>
        <w:t>as;</w:t>
      </w:r>
      <w:proofErr w:type="gramEnd"/>
    </w:p>
    <w:p w14:paraId="67695D9E" w14:textId="7B4FD9CF" w:rsidR="00206CF3" w:rsidRDefault="008D62CF" w:rsidP="00C64C19">
      <w:pPr>
        <w:pStyle w:val="ListParagraph"/>
        <w:numPr>
          <w:ilvl w:val="1"/>
          <w:numId w:val="32"/>
        </w:numPr>
      </w:pPr>
      <w:r>
        <w:t>Fear, phobia and irrational behaviour</w:t>
      </w:r>
    </w:p>
    <w:p w14:paraId="5B9A1CD6" w14:textId="051EDA83" w:rsidR="00943AF6" w:rsidRDefault="00943AF6" w:rsidP="00C64C19">
      <w:pPr>
        <w:pStyle w:val="ListParagraph"/>
        <w:numPr>
          <w:ilvl w:val="1"/>
          <w:numId w:val="32"/>
        </w:numPr>
      </w:pPr>
      <w:r>
        <w:t>Medical conditions – hypoxia, hypoglycaemia</w:t>
      </w:r>
    </w:p>
    <w:p w14:paraId="330ABAB2" w14:textId="65A90DC1" w:rsidR="00943AF6" w:rsidRDefault="00943AF6" w:rsidP="00C64C19">
      <w:pPr>
        <w:pStyle w:val="ListParagraph"/>
        <w:numPr>
          <w:ilvl w:val="1"/>
          <w:numId w:val="32"/>
        </w:numPr>
      </w:pPr>
      <w:r>
        <w:t>Non-compliance and refusal of treatment as part of adolescence.</w:t>
      </w:r>
    </w:p>
    <w:p w14:paraId="057388D1" w14:textId="498B73DE" w:rsidR="00943AF6" w:rsidRDefault="00943AF6" w:rsidP="00C64C19">
      <w:pPr>
        <w:pStyle w:val="ListParagraph"/>
        <w:numPr>
          <w:ilvl w:val="1"/>
          <w:numId w:val="32"/>
        </w:numPr>
      </w:pPr>
      <w:r>
        <w:t xml:space="preserve">Behaviours </w:t>
      </w:r>
      <w:r w:rsidR="007A7E68">
        <w:t>linked to learning disability, autism, mental health.</w:t>
      </w:r>
    </w:p>
    <w:p w14:paraId="44870177" w14:textId="754BE04A" w:rsidR="00FF2CC6" w:rsidRDefault="00A24120" w:rsidP="00C64C19">
      <w:pPr>
        <w:pStyle w:val="ListParagraph"/>
        <w:numPr>
          <w:ilvl w:val="0"/>
          <w:numId w:val="32"/>
        </w:numPr>
      </w:pPr>
      <w:r>
        <w:t>Be trained and confident in de-escalation and safe and appropriate restrictive physical intervention techniques.</w:t>
      </w:r>
    </w:p>
    <w:p w14:paraId="43CB71B3" w14:textId="2AF891BF" w:rsidR="00A24120" w:rsidRPr="00C64C19" w:rsidRDefault="00A24120" w:rsidP="00C64C19">
      <w:pPr>
        <w:pStyle w:val="ListParagraph"/>
        <w:numPr>
          <w:ilvl w:val="0"/>
          <w:numId w:val="32"/>
        </w:numPr>
        <w:rPr>
          <w:rFonts w:eastAsia="Arial"/>
        </w:rPr>
      </w:pPr>
      <w:r>
        <w:t>Be confident in referral to child and adolescent ment</w:t>
      </w:r>
      <w:r w:rsidR="007D30E7">
        <w:t>al health services for assess</w:t>
      </w:r>
      <w:r w:rsidR="00A87425">
        <w:t>me</w:t>
      </w:r>
      <w:r w:rsidR="007D30E7">
        <w:t>nt of ment</w:t>
      </w:r>
      <w:r w:rsidR="00B53518">
        <w:t>al health capacity or illness as required</w:t>
      </w:r>
      <w:r w:rsidR="00D4205D">
        <w:t xml:space="preserve"> (mental health policy and pathway) be confident in referral process for safeguarding (Safeguarding Policy and pathways). Refer to the </w:t>
      </w:r>
      <w:r w:rsidR="00C64C19">
        <w:t>Family Nursing &amp; Home Care</w:t>
      </w:r>
      <w:r w:rsidR="00D4205D">
        <w:t xml:space="preserve"> Policy Safeguarding Policy for Adults and Children which can be found</w:t>
      </w:r>
      <w:r w:rsidR="00C23001">
        <w:t xml:space="preserve"> </w:t>
      </w:r>
      <w:r w:rsidR="003547B1">
        <w:t xml:space="preserve">at </w:t>
      </w:r>
      <w:hyperlink r:id="rId15" w:history="1">
        <w:r w:rsidR="003547B1" w:rsidRPr="003C0330">
          <w:rPr>
            <w:rStyle w:val="Hyperlink"/>
          </w:rPr>
          <w:t>https://www.fnhc.org.je/media/43193/safeguarding-policy-for-adults-andchildren.pdf</w:t>
        </w:r>
      </w:hyperlink>
      <w:r w:rsidR="00C64C19">
        <w:t xml:space="preserve"> </w:t>
      </w:r>
    </w:p>
    <w:p w14:paraId="78BB29EF" w14:textId="209D26D5" w:rsidR="00104979" w:rsidRDefault="008A6CB9" w:rsidP="00C64C19">
      <w:pPr>
        <w:pStyle w:val="ListParagraph"/>
        <w:numPr>
          <w:ilvl w:val="0"/>
          <w:numId w:val="32"/>
        </w:numPr>
      </w:pPr>
      <w:r>
        <w:t>Be confident in gaining urgent assistance.</w:t>
      </w:r>
    </w:p>
    <w:p w14:paraId="16A0A434" w14:textId="383DC15A" w:rsidR="008A6CB9" w:rsidRDefault="00B5534A" w:rsidP="00C64C19">
      <w:pPr>
        <w:pStyle w:val="ListParagraph"/>
        <w:numPr>
          <w:ilvl w:val="0"/>
          <w:numId w:val="32"/>
        </w:numPr>
      </w:pPr>
      <w:r>
        <w:t xml:space="preserve">Be confident in addressing any related concerns with the child, young person, family, and other </w:t>
      </w:r>
      <w:proofErr w:type="gramStart"/>
      <w:r>
        <w:t>staff</w:t>
      </w:r>
      <w:proofErr w:type="gramEnd"/>
      <w:r>
        <w:t xml:space="preserve"> including being able to speak up when not agreeing with an action either planned or that has taken place.</w:t>
      </w:r>
    </w:p>
    <w:p w14:paraId="1B4AC220" w14:textId="4EFFFDCC" w:rsidR="00B5534A" w:rsidRDefault="00305E74" w:rsidP="00C64C19">
      <w:pPr>
        <w:pStyle w:val="ListParagraph"/>
        <w:numPr>
          <w:ilvl w:val="0"/>
          <w:numId w:val="32"/>
        </w:numPr>
      </w:pPr>
      <w:r>
        <w:t>Participate in debriefs and regular supervision</w:t>
      </w:r>
      <w:r w:rsidR="00531EBF">
        <w:t xml:space="preserve"> as directed by the Family Nursing </w:t>
      </w:r>
      <w:r w:rsidR="00C64C19">
        <w:t xml:space="preserve">&amp; </w:t>
      </w:r>
      <w:r w:rsidR="00531EBF">
        <w:t>Home Care Policy</w:t>
      </w:r>
      <w:r w:rsidR="006569B7">
        <w:t xml:space="preserve"> Safeguarding Supervision</w:t>
      </w:r>
      <w:r w:rsidR="00A05074">
        <w:t xml:space="preserve"> which can be found</w:t>
      </w:r>
      <w:r w:rsidR="00220CCE">
        <w:t xml:space="preserve"> at </w:t>
      </w:r>
      <w:hyperlink r:id="rId16" w:history="1">
        <w:r w:rsidR="00FA1E07" w:rsidRPr="005440B5">
          <w:rPr>
            <w:rStyle w:val="Hyperlink"/>
          </w:rPr>
          <w:t>https://www.fnhc.org.je/42772/safeguardingsupervision-policy-new-template-v2-apr-2016-v11.pdf</w:t>
        </w:r>
      </w:hyperlink>
    </w:p>
    <w:p w14:paraId="7ECBD175" w14:textId="24AC8DD9" w:rsidR="004E5D68" w:rsidRDefault="004728B4" w:rsidP="004E5D68">
      <w:pPr>
        <w:pStyle w:val="ListParagraph"/>
        <w:numPr>
          <w:ilvl w:val="0"/>
          <w:numId w:val="32"/>
        </w:numPr>
      </w:pPr>
      <w:r>
        <w:t xml:space="preserve">Be fully aware of and have a working knowledge of all related policies, following the guidance set out within or </w:t>
      </w:r>
      <w:proofErr w:type="gramStart"/>
      <w:r>
        <w:t>accompanying</w:t>
      </w:r>
      <w:proofErr w:type="gramEnd"/>
      <w:r>
        <w:t xml:space="preserve"> them</w:t>
      </w:r>
      <w:r w:rsidR="00791E32">
        <w:t>.</w:t>
      </w:r>
    </w:p>
    <w:p w14:paraId="0E4BD776" w14:textId="75AFB196" w:rsidR="004E5D68" w:rsidRDefault="004E5D68" w:rsidP="006D39BA">
      <w:pPr>
        <w:pStyle w:val="Heading2"/>
      </w:pPr>
      <w:bookmarkStart w:id="11" w:name="_Toc202533942"/>
      <w:r w:rsidRPr="006D39BA">
        <w:t xml:space="preserve">Staff </w:t>
      </w:r>
      <w:r w:rsidR="00F513BA">
        <w:t>Training</w:t>
      </w:r>
      <w:bookmarkEnd w:id="11"/>
    </w:p>
    <w:p w14:paraId="05FE1180" w14:textId="225163C4" w:rsidR="006D39BA" w:rsidRDefault="006D39BA" w:rsidP="00791E32">
      <w:r>
        <w:t>The f</w:t>
      </w:r>
      <w:r w:rsidR="001149B3">
        <w:t>ocus of training for all staff should be on alternatives to restrictive interventions or holding</w:t>
      </w:r>
      <w:r w:rsidR="00AD6FB4">
        <w:t>.</w:t>
      </w:r>
      <w:r w:rsidR="001149B3">
        <w:t xml:space="preserve"> </w:t>
      </w:r>
      <w:r w:rsidR="00AD6FB4">
        <w:t>S</w:t>
      </w:r>
      <w:r w:rsidR="001149B3">
        <w:t>taff should</w:t>
      </w:r>
      <w:r w:rsidR="008913A2">
        <w:t xml:space="preserve"> be trained</w:t>
      </w:r>
      <w:r w:rsidR="003C11B1">
        <w:t xml:space="preserve"> </w:t>
      </w:r>
      <w:proofErr w:type="gramStart"/>
      <w:r w:rsidR="003C11B1">
        <w:t>on</w:t>
      </w:r>
      <w:proofErr w:type="gramEnd"/>
      <w:r w:rsidR="003C11B1">
        <w:t xml:space="preserve"> the use of proactive and preventative strategies such as positive behavioural support, information provision, preparation, distraction, de-escalation and the appropriate use of local </w:t>
      </w:r>
      <w:r w:rsidR="00CA7BAC">
        <w:t>anesthetics</w:t>
      </w:r>
      <w:r w:rsidR="00E2737F">
        <w:t xml:space="preserve"> and oral analgesics.  Training</w:t>
      </w:r>
      <w:r w:rsidR="004354C4">
        <w:t xml:space="preserve"> should </w:t>
      </w:r>
      <w:r w:rsidR="00A86635">
        <w:t>emphasise that clinical holding</w:t>
      </w:r>
      <w:r w:rsidR="004A4B13">
        <w:t xml:space="preserve"> or restrictive</w:t>
      </w:r>
      <w:r w:rsidR="002417A9">
        <w:t xml:space="preserve"> </w:t>
      </w:r>
      <w:r w:rsidR="003B6276">
        <w:t>physical interventions</w:t>
      </w:r>
      <w:r w:rsidR="005A7DC6">
        <w:t xml:space="preserve"> should only be used as a last resort after careful consideration of a child’s rights and with clear rationale that the use of any intervention is proportionate and represents the least restrictive option.</w:t>
      </w:r>
    </w:p>
    <w:p w14:paraId="6B8B7958" w14:textId="77777777" w:rsidR="005A7DC6" w:rsidRDefault="005A7DC6" w:rsidP="004E5D68">
      <w:pPr>
        <w:rPr>
          <w:szCs w:val="22"/>
        </w:rPr>
      </w:pPr>
    </w:p>
    <w:p w14:paraId="0E7A93BF" w14:textId="77777777" w:rsidR="00BC3EDA" w:rsidRDefault="005A7DC6" w:rsidP="004E5D68">
      <w:pPr>
        <w:rPr>
          <w:szCs w:val="22"/>
        </w:rPr>
      </w:pPr>
      <w:r>
        <w:rPr>
          <w:szCs w:val="22"/>
        </w:rPr>
        <w:lastRenderedPageBreak/>
        <w:t>Training provision should provide staff with an understanding of the techniques of restrictive physical intervention and clinical holding</w:t>
      </w:r>
      <w:r w:rsidR="006C3A16">
        <w:rPr>
          <w:szCs w:val="22"/>
        </w:rPr>
        <w:t>.</w:t>
      </w:r>
    </w:p>
    <w:p w14:paraId="0EB5B2DB" w14:textId="1F292F08" w:rsidR="000D1751" w:rsidRDefault="00BC3EDA" w:rsidP="004E5D68">
      <w:pPr>
        <w:rPr>
          <w:szCs w:val="22"/>
        </w:rPr>
      </w:pPr>
      <w:r>
        <w:rPr>
          <w:szCs w:val="22"/>
        </w:rPr>
        <w:t>A</w:t>
      </w:r>
      <w:r w:rsidR="00EF42E6">
        <w:rPr>
          <w:szCs w:val="22"/>
        </w:rPr>
        <w:t xml:space="preserve"> greater emphasis needs to be placed on enabling staff to acquire knowledge and skills through the provision of a locally based training program.</w:t>
      </w:r>
      <w:r w:rsidR="00A4676F">
        <w:rPr>
          <w:szCs w:val="22"/>
        </w:rPr>
        <w:t xml:space="preserve"> A training program</w:t>
      </w:r>
      <w:r w:rsidR="00517BAD">
        <w:rPr>
          <w:szCs w:val="22"/>
        </w:rPr>
        <w:t xml:space="preserve"> provided by MAYBO or a qualified Physical Intervention (PI) Trainer will be available</w:t>
      </w:r>
      <w:r w:rsidR="008E1046">
        <w:rPr>
          <w:szCs w:val="22"/>
        </w:rPr>
        <w:t xml:space="preserve"> for all staff within C</w:t>
      </w:r>
      <w:r w:rsidR="007A0878">
        <w:rPr>
          <w:szCs w:val="22"/>
        </w:rPr>
        <w:t>CNT</w:t>
      </w:r>
      <w:r w:rsidR="00F2671B">
        <w:rPr>
          <w:szCs w:val="22"/>
        </w:rPr>
        <w:t>.</w:t>
      </w:r>
      <w:r w:rsidR="000D1751">
        <w:rPr>
          <w:szCs w:val="22"/>
        </w:rPr>
        <w:t xml:space="preserve"> Staff will be expected to attend an initial training session, followed by any updates as required by </w:t>
      </w:r>
      <w:proofErr w:type="gramStart"/>
      <w:r w:rsidR="000D1751">
        <w:rPr>
          <w:szCs w:val="22"/>
        </w:rPr>
        <w:t>training</w:t>
      </w:r>
      <w:proofErr w:type="gramEnd"/>
      <w:r w:rsidR="000D1751">
        <w:rPr>
          <w:szCs w:val="22"/>
        </w:rPr>
        <w:t xml:space="preserve"> provider.</w:t>
      </w:r>
    </w:p>
    <w:p w14:paraId="0C331F2B" w14:textId="0475DEA0" w:rsidR="00E9045C" w:rsidRPr="006D39BA" w:rsidRDefault="000D1751" w:rsidP="0030468A">
      <w:r>
        <w:t>Training will be carried out by a qualified instructor and will provide written information and practical demonstration/group work.</w:t>
      </w:r>
      <w:r w:rsidR="00EF42E6">
        <w:t xml:space="preserve"> </w:t>
      </w:r>
    </w:p>
    <w:p w14:paraId="41EDA7B2" w14:textId="77777777" w:rsidR="00856DE7" w:rsidRPr="00856DE7" w:rsidRDefault="00856DE7" w:rsidP="00856DE7">
      <w:pPr>
        <w:pStyle w:val="Heading1"/>
        <w:ind w:hanging="530"/>
      </w:pPr>
      <w:bookmarkStart w:id="12" w:name="_Toc202533943"/>
      <w:r w:rsidRPr="00856DE7">
        <w:t>MONITORING COMPLIANCE</w:t>
      </w:r>
      <w:bookmarkEnd w:id="12"/>
    </w:p>
    <w:p w14:paraId="19A6D1B4" w14:textId="77777777" w:rsidR="00791E32" w:rsidRDefault="006F35C5" w:rsidP="00A33A94">
      <w:pPr>
        <w:sectPr w:rsidR="00791E32" w:rsidSect="00856DE7">
          <w:footerReference w:type="first" r:id="rId17"/>
          <w:pgSz w:w="11906" w:h="16838"/>
          <w:pgMar w:top="1440" w:right="1440" w:bottom="1440" w:left="1440" w:header="708" w:footer="220" w:gutter="0"/>
          <w:cols w:space="708"/>
          <w:titlePg/>
          <w:docGrid w:linePitch="360"/>
        </w:sectPr>
      </w:pPr>
      <w:r>
        <w:t xml:space="preserve">Compliance with physical interventions and clinical holding will be monitored via completed </w:t>
      </w:r>
      <w:r w:rsidR="00761725">
        <w:t>Incident Reports</w:t>
      </w:r>
      <w:r>
        <w:t xml:space="preserve"> for staff or patient injury. Compliance will also be monitored on the training matrix</w:t>
      </w:r>
      <w:r w:rsidR="00E721B7">
        <w:t xml:space="preserve"> or physical intervention training being attended</w:t>
      </w:r>
      <w:r w:rsidR="0014572A">
        <w:t xml:space="preserve">. Evidence of non-compliance or poor standards should be referred to the Operational Lead, Team Leaders and Education Department </w:t>
      </w:r>
      <w:proofErr w:type="gramStart"/>
      <w:r w:rsidR="0014572A">
        <w:t>in order for</w:t>
      </w:r>
      <w:proofErr w:type="gramEnd"/>
      <w:r w:rsidR="0014572A">
        <w:t xml:space="preserve"> development plans to be devised and additional training requirements assessed.</w:t>
      </w:r>
    </w:p>
    <w:p w14:paraId="464CD782" w14:textId="5949E54E" w:rsidR="00A00AAC" w:rsidRPr="0030468A" w:rsidRDefault="001D04D7" w:rsidP="00856DE7">
      <w:pPr>
        <w:pStyle w:val="Heading1"/>
        <w:ind w:hanging="530"/>
      </w:pPr>
      <w:bookmarkStart w:id="13" w:name="_Toc202533944"/>
      <w:r>
        <w:lastRenderedPageBreak/>
        <w:t>C</w:t>
      </w:r>
      <w:r w:rsidR="00942F86" w:rsidRPr="00856DE7">
        <w:t>ONSULTATION PROCESS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2628"/>
      </w:tblGrid>
      <w:tr w:rsidR="00A00AAC" w:rsidRPr="00856DE7" w14:paraId="47209D39" w14:textId="77777777">
        <w:tc>
          <w:tcPr>
            <w:tcW w:w="2988" w:type="dxa"/>
            <w:shd w:val="clear" w:color="auto" w:fill="E0E0E0"/>
          </w:tcPr>
          <w:p w14:paraId="0CF467AD" w14:textId="77777777" w:rsidR="00A00AAC" w:rsidRPr="00856DE7" w:rsidRDefault="00A00AAC" w:rsidP="00233DA9">
            <w:pPr>
              <w:spacing w:after="120"/>
              <w:jc w:val="center"/>
              <w:rPr>
                <w:rFonts w:cs="Arial"/>
                <w:b/>
                <w:szCs w:val="22"/>
              </w:rPr>
            </w:pPr>
            <w:r w:rsidRPr="00856DE7">
              <w:rPr>
                <w:rFonts w:cs="Arial"/>
                <w:b/>
                <w:szCs w:val="22"/>
              </w:rPr>
              <w:t>Name</w:t>
            </w:r>
          </w:p>
        </w:tc>
        <w:tc>
          <w:tcPr>
            <w:tcW w:w="3240" w:type="dxa"/>
            <w:shd w:val="clear" w:color="auto" w:fill="E0E0E0"/>
          </w:tcPr>
          <w:p w14:paraId="173A1C56" w14:textId="77777777" w:rsidR="00A00AAC" w:rsidRPr="00856DE7" w:rsidRDefault="00A00AAC" w:rsidP="00233DA9">
            <w:pPr>
              <w:spacing w:after="120"/>
              <w:jc w:val="center"/>
              <w:rPr>
                <w:rFonts w:cs="Arial"/>
                <w:b/>
                <w:szCs w:val="22"/>
              </w:rPr>
            </w:pPr>
            <w:r w:rsidRPr="00856DE7">
              <w:rPr>
                <w:rFonts w:cs="Arial"/>
                <w:b/>
                <w:szCs w:val="22"/>
              </w:rPr>
              <w:t>Title</w:t>
            </w:r>
          </w:p>
        </w:tc>
        <w:tc>
          <w:tcPr>
            <w:tcW w:w="2628" w:type="dxa"/>
            <w:shd w:val="clear" w:color="auto" w:fill="E0E0E0"/>
          </w:tcPr>
          <w:p w14:paraId="2B5DC378" w14:textId="77777777" w:rsidR="00A00AAC" w:rsidRPr="00856DE7" w:rsidRDefault="00A00AAC" w:rsidP="00233DA9">
            <w:pPr>
              <w:spacing w:after="120"/>
              <w:jc w:val="center"/>
              <w:rPr>
                <w:rFonts w:cs="Arial"/>
                <w:b/>
                <w:szCs w:val="22"/>
              </w:rPr>
            </w:pPr>
            <w:r w:rsidRPr="00856DE7">
              <w:rPr>
                <w:rFonts w:cs="Arial"/>
                <w:b/>
                <w:szCs w:val="22"/>
              </w:rPr>
              <w:t>Date</w:t>
            </w:r>
          </w:p>
        </w:tc>
      </w:tr>
      <w:tr w:rsidR="00A00AAC" w:rsidRPr="00856DE7" w14:paraId="4336F66A" w14:textId="77777777">
        <w:tc>
          <w:tcPr>
            <w:tcW w:w="2988" w:type="dxa"/>
          </w:tcPr>
          <w:p w14:paraId="493C6A40" w14:textId="0E9B1ED2" w:rsidR="00A00AAC" w:rsidRPr="00856DE7" w:rsidRDefault="00E56AC2">
            <w:pPr>
              <w:rPr>
                <w:rFonts w:cs="Arial"/>
                <w:szCs w:val="22"/>
              </w:rPr>
            </w:pPr>
            <w:r>
              <w:rPr>
                <w:rFonts w:cs="Arial"/>
                <w:szCs w:val="22"/>
              </w:rPr>
              <w:t>Michelle Cumming</w:t>
            </w:r>
          </w:p>
        </w:tc>
        <w:tc>
          <w:tcPr>
            <w:tcW w:w="3240" w:type="dxa"/>
          </w:tcPr>
          <w:p w14:paraId="2DC4EB39" w14:textId="519176F6" w:rsidR="00A00AAC" w:rsidRPr="00856DE7" w:rsidRDefault="00E56AC2">
            <w:pPr>
              <w:rPr>
                <w:rFonts w:cs="Arial"/>
                <w:szCs w:val="22"/>
              </w:rPr>
            </w:pPr>
            <w:r>
              <w:rPr>
                <w:rFonts w:cs="Arial"/>
                <w:szCs w:val="22"/>
              </w:rPr>
              <w:t>Operational Lead for Child and Family</w:t>
            </w:r>
          </w:p>
        </w:tc>
        <w:tc>
          <w:tcPr>
            <w:tcW w:w="2628" w:type="dxa"/>
          </w:tcPr>
          <w:p w14:paraId="7680B89B" w14:textId="06D2F630" w:rsidR="00A00AAC" w:rsidRPr="00856DE7" w:rsidRDefault="00D021EF">
            <w:pPr>
              <w:rPr>
                <w:rFonts w:cs="Arial"/>
                <w:szCs w:val="22"/>
              </w:rPr>
            </w:pPr>
            <w:r>
              <w:rPr>
                <w:rFonts w:cs="Arial"/>
                <w:szCs w:val="22"/>
              </w:rPr>
              <w:t>30.04.25</w:t>
            </w:r>
          </w:p>
        </w:tc>
      </w:tr>
      <w:tr w:rsidR="00A00AAC" w:rsidRPr="00856DE7" w14:paraId="4D01A546" w14:textId="77777777">
        <w:tc>
          <w:tcPr>
            <w:tcW w:w="2988" w:type="dxa"/>
          </w:tcPr>
          <w:p w14:paraId="2E980DC3" w14:textId="482EE8F8" w:rsidR="00A00AAC" w:rsidRPr="00856DE7" w:rsidRDefault="00183F30">
            <w:pPr>
              <w:rPr>
                <w:rFonts w:cs="Arial"/>
                <w:szCs w:val="22"/>
              </w:rPr>
            </w:pPr>
            <w:r>
              <w:rPr>
                <w:rFonts w:cs="Arial"/>
                <w:szCs w:val="22"/>
              </w:rPr>
              <w:t>Lyn Vidler</w:t>
            </w:r>
          </w:p>
        </w:tc>
        <w:tc>
          <w:tcPr>
            <w:tcW w:w="3240" w:type="dxa"/>
          </w:tcPr>
          <w:p w14:paraId="1A54AFBC" w14:textId="13F7D89C" w:rsidR="00A00AAC" w:rsidRPr="00856DE7" w:rsidRDefault="00183F30">
            <w:pPr>
              <w:rPr>
                <w:rFonts w:cs="Arial"/>
                <w:szCs w:val="22"/>
              </w:rPr>
            </w:pPr>
            <w:r>
              <w:rPr>
                <w:rFonts w:cs="Arial"/>
                <w:szCs w:val="22"/>
              </w:rPr>
              <w:t>Sister CCNT</w:t>
            </w:r>
          </w:p>
        </w:tc>
        <w:tc>
          <w:tcPr>
            <w:tcW w:w="2628" w:type="dxa"/>
          </w:tcPr>
          <w:p w14:paraId="3DE6741F" w14:textId="77AAB088" w:rsidR="00A00AAC" w:rsidRPr="00856DE7" w:rsidRDefault="002C1B22">
            <w:pPr>
              <w:rPr>
                <w:rFonts w:cs="Arial"/>
                <w:szCs w:val="22"/>
              </w:rPr>
            </w:pPr>
            <w:r>
              <w:rPr>
                <w:rFonts w:cs="Arial"/>
                <w:szCs w:val="22"/>
              </w:rPr>
              <w:t>01.05.25</w:t>
            </w:r>
          </w:p>
        </w:tc>
      </w:tr>
      <w:tr w:rsidR="00A00AAC" w:rsidRPr="00856DE7" w14:paraId="47C252A0" w14:textId="77777777">
        <w:tc>
          <w:tcPr>
            <w:tcW w:w="2988" w:type="dxa"/>
          </w:tcPr>
          <w:p w14:paraId="532E4A5E" w14:textId="64CA36A2" w:rsidR="00A00AAC" w:rsidRPr="00856DE7" w:rsidRDefault="002C1B22">
            <w:pPr>
              <w:rPr>
                <w:rFonts w:cs="Arial"/>
                <w:szCs w:val="22"/>
              </w:rPr>
            </w:pPr>
            <w:r>
              <w:rPr>
                <w:rFonts w:cs="Arial"/>
                <w:szCs w:val="22"/>
              </w:rPr>
              <w:t>Anna Marie Bailey</w:t>
            </w:r>
          </w:p>
        </w:tc>
        <w:tc>
          <w:tcPr>
            <w:tcW w:w="3240" w:type="dxa"/>
          </w:tcPr>
          <w:p w14:paraId="31E7CD1E" w14:textId="6BC9D2C4" w:rsidR="00A00AAC" w:rsidRPr="00856DE7" w:rsidRDefault="002C1B22">
            <w:pPr>
              <w:rPr>
                <w:rFonts w:cs="Arial"/>
                <w:szCs w:val="22"/>
              </w:rPr>
            </w:pPr>
            <w:r>
              <w:rPr>
                <w:rFonts w:cs="Arial"/>
                <w:szCs w:val="22"/>
              </w:rPr>
              <w:t>Staff Nurse CCNT</w:t>
            </w:r>
          </w:p>
        </w:tc>
        <w:tc>
          <w:tcPr>
            <w:tcW w:w="2628" w:type="dxa"/>
          </w:tcPr>
          <w:p w14:paraId="24B4D0FD" w14:textId="6462F1E5" w:rsidR="00A00AAC" w:rsidRPr="00856DE7" w:rsidRDefault="002C1B22">
            <w:pPr>
              <w:rPr>
                <w:rFonts w:cs="Arial"/>
                <w:szCs w:val="22"/>
              </w:rPr>
            </w:pPr>
            <w:r>
              <w:rPr>
                <w:rFonts w:cs="Arial"/>
                <w:szCs w:val="22"/>
              </w:rPr>
              <w:t>01.05.25</w:t>
            </w:r>
          </w:p>
        </w:tc>
      </w:tr>
      <w:tr w:rsidR="00A00AAC" w:rsidRPr="00856DE7" w14:paraId="2005EA5B" w14:textId="77777777">
        <w:tc>
          <w:tcPr>
            <w:tcW w:w="2988" w:type="dxa"/>
          </w:tcPr>
          <w:p w14:paraId="5FC6EB3D" w14:textId="58BB7D88" w:rsidR="00A00AAC" w:rsidRPr="00856DE7" w:rsidRDefault="00D9510F">
            <w:pPr>
              <w:rPr>
                <w:rFonts w:cs="Arial"/>
                <w:szCs w:val="22"/>
              </w:rPr>
            </w:pPr>
            <w:r>
              <w:rPr>
                <w:rFonts w:cs="Arial"/>
                <w:szCs w:val="22"/>
              </w:rPr>
              <w:t>Gill John</w:t>
            </w:r>
          </w:p>
        </w:tc>
        <w:tc>
          <w:tcPr>
            <w:tcW w:w="3240" w:type="dxa"/>
          </w:tcPr>
          <w:p w14:paraId="6D3B7DAA" w14:textId="6A03EA1C" w:rsidR="00A00AAC" w:rsidRPr="00856DE7" w:rsidRDefault="00D9510F">
            <w:pPr>
              <w:rPr>
                <w:rFonts w:cs="Arial"/>
                <w:szCs w:val="22"/>
              </w:rPr>
            </w:pPr>
            <w:r>
              <w:rPr>
                <w:rFonts w:cs="Arial"/>
                <w:szCs w:val="22"/>
              </w:rPr>
              <w:t>Team Lead for CCNT</w:t>
            </w:r>
          </w:p>
        </w:tc>
        <w:tc>
          <w:tcPr>
            <w:tcW w:w="2628" w:type="dxa"/>
          </w:tcPr>
          <w:p w14:paraId="1E50E24A" w14:textId="782984AC" w:rsidR="00A00AAC" w:rsidRPr="00856DE7" w:rsidRDefault="002C1B22">
            <w:pPr>
              <w:rPr>
                <w:rFonts w:cs="Arial"/>
                <w:szCs w:val="22"/>
              </w:rPr>
            </w:pPr>
            <w:r>
              <w:rPr>
                <w:rFonts w:cs="Arial"/>
                <w:szCs w:val="22"/>
              </w:rPr>
              <w:t>05.05.25</w:t>
            </w:r>
          </w:p>
        </w:tc>
      </w:tr>
    </w:tbl>
    <w:p w14:paraId="34A6434D" w14:textId="77777777" w:rsidR="00796620" w:rsidRPr="00856DE7" w:rsidRDefault="00796620" w:rsidP="00796620">
      <w:pPr>
        <w:pStyle w:val="Heading1"/>
        <w:ind w:hanging="530"/>
      </w:pPr>
      <w:bookmarkStart w:id="14" w:name="_Toc202533945"/>
      <w:r w:rsidRPr="00856DE7">
        <w:t>EQUALITY IMPACT STATEMENT</w:t>
      </w:r>
      <w:bookmarkEnd w:id="14"/>
    </w:p>
    <w:p w14:paraId="6970AC6C" w14:textId="214F1F40" w:rsidR="00796620" w:rsidRPr="00856DE7" w:rsidRDefault="00C64C19" w:rsidP="009D7D55">
      <w:r>
        <w:t>Family Nursing &amp; Home Care</w:t>
      </w:r>
      <w:r w:rsidR="00796620" w:rsidRPr="00856DE7">
        <w:t xml:space="preserve"> is committed to ensuring that, as far </w:t>
      </w:r>
      <w:proofErr w:type="gramStart"/>
      <w:r w:rsidR="00796620" w:rsidRPr="00856DE7">
        <w:t>as</w:t>
      </w:r>
      <w:proofErr w:type="gramEnd"/>
      <w:r w:rsidR="00796620" w:rsidRPr="00856DE7">
        <w:t xml:space="preserve"> is reasonably practicable, the way services are provided to the public and the way staff are treated reflects their individual needs and does not discriminate against individuals or groups on any grounds.</w:t>
      </w:r>
    </w:p>
    <w:p w14:paraId="2293A811" w14:textId="77777777" w:rsidR="00796620" w:rsidRPr="00856DE7" w:rsidRDefault="00796620" w:rsidP="009D7D55">
      <w:r w:rsidRPr="00856DE7">
        <w:t xml:space="preserve">This policy document forms part of a commitment to create a positive culture of respect for all individuals including staff, patients, their families and carers as well as community partners. The intention is to identify, remove or minimise discriminatory practice in the areas of race, disability, gender, sexual orientation, age and ‘religion, belief, faith and spirituality’ as well as to promote positive practice and value the diversity of all individuals and communities. </w:t>
      </w:r>
    </w:p>
    <w:p w14:paraId="15A35F2F" w14:textId="77777777" w:rsidR="00796620" w:rsidRPr="00856DE7" w:rsidRDefault="00796620" w:rsidP="009D7D55">
      <w:pPr>
        <w:rPr>
          <w:shd w:val="clear" w:color="auto" w:fill="FFFFFF"/>
        </w:rPr>
      </w:pPr>
      <w:r w:rsidRPr="00856DE7">
        <w:t>The Family Nursing &amp; Home Care values</w:t>
      </w:r>
      <w:r w:rsidRPr="00856DE7">
        <w:rPr>
          <w:rStyle w:val="apple-converted-space"/>
          <w:rFonts w:cs="Arial"/>
          <w:color w:val="333333"/>
        </w:rPr>
        <w:t xml:space="preserve"> underpin everything done in the name of the organisation.</w:t>
      </w:r>
      <w:r w:rsidRPr="00856DE7">
        <w:t xml:space="preserve"> They are </w:t>
      </w:r>
      <w:proofErr w:type="gramStart"/>
      <w:r w:rsidRPr="00856DE7">
        <w:t>manifest</w:t>
      </w:r>
      <w:proofErr w:type="gramEnd"/>
      <w:r w:rsidRPr="00856DE7">
        <w:t xml:space="preserve"> in the behaviours employees display.  </w:t>
      </w:r>
      <w:r w:rsidRPr="00856DE7">
        <w:rPr>
          <w:shd w:val="clear" w:color="auto" w:fill="FFFFFF"/>
        </w:rPr>
        <w:t>The organisation is committed to promoting a culture founded on these values.</w:t>
      </w:r>
    </w:p>
    <w:p w14:paraId="37873ABB" w14:textId="77777777" w:rsidR="00796620" w:rsidRPr="00502E62" w:rsidRDefault="00796620" w:rsidP="00796620">
      <w:pPr>
        <w:rPr>
          <w:b/>
          <w:shd w:val="clear" w:color="auto" w:fill="FFFFFF"/>
        </w:rPr>
      </w:pPr>
      <w:r w:rsidRPr="00502E62">
        <w:rPr>
          <w:b/>
          <w:shd w:val="clear" w:color="auto" w:fill="FFFFFF"/>
        </w:rPr>
        <w:t>Always:</w:t>
      </w:r>
    </w:p>
    <w:p w14:paraId="59E4FBA9"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Putting patients first</w:t>
      </w:r>
    </w:p>
    <w:p w14:paraId="40977988"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Keeping people safe</w:t>
      </w:r>
    </w:p>
    <w:p w14:paraId="0E1E28E8"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Have courage and commitment to do the right thing</w:t>
      </w:r>
    </w:p>
    <w:p w14:paraId="3613FF3C"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Be accountable, take responsibility and own your actions</w:t>
      </w:r>
    </w:p>
    <w:p w14:paraId="3833680E"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Listen actively</w:t>
      </w:r>
    </w:p>
    <w:p w14:paraId="272BB0F6"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Check for understanding when you communicate</w:t>
      </w:r>
    </w:p>
    <w:p w14:paraId="523098F8" w14:textId="77777777" w:rsidR="00796620" w:rsidRDefault="00796620" w:rsidP="00796620">
      <w:pPr>
        <w:pStyle w:val="ListParagraph"/>
        <w:numPr>
          <w:ilvl w:val="0"/>
          <w:numId w:val="27"/>
        </w:numPr>
        <w:rPr>
          <w:shd w:val="clear" w:color="auto" w:fill="FFFFFF"/>
        </w:rPr>
      </w:pPr>
      <w:r w:rsidRPr="00502E62">
        <w:rPr>
          <w:shd w:val="clear" w:color="auto" w:fill="FFFFFF"/>
        </w:rPr>
        <w:t>Be respectful and treat people with dignity</w:t>
      </w:r>
    </w:p>
    <w:p w14:paraId="2D694680" w14:textId="77777777" w:rsidR="00796620" w:rsidRPr="00502E62" w:rsidRDefault="00796620" w:rsidP="00796620">
      <w:pPr>
        <w:pStyle w:val="ListParagraph"/>
        <w:numPr>
          <w:ilvl w:val="0"/>
          <w:numId w:val="27"/>
        </w:numPr>
        <w:rPr>
          <w:shd w:val="clear" w:color="auto" w:fill="FFFFFF"/>
        </w:rPr>
      </w:pPr>
      <w:r w:rsidRPr="00502E62">
        <w:rPr>
          <w:rFonts w:cs="Arial"/>
          <w:shd w:val="clear" w:color="auto" w:fill="FFFFFF"/>
        </w:rPr>
        <w:t>Work as a team</w:t>
      </w:r>
    </w:p>
    <w:p w14:paraId="3AC25F43" w14:textId="7B81863A" w:rsidR="00796620" w:rsidRDefault="00796620" w:rsidP="00796620">
      <w:r w:rsidRPr="00502E62">
        <w:rPr>
          <w:rFonts w:cs="Arial"/>
          <w:shd w:val="clear" w:color="auto" w:fill="FFFFFF"/>
        </w:rPr>
        <w:t xml:space="preserve">This policy should be </w:t>
      </w:r>
      <w:proofErr w:type="gramStart"/>
      <w:r w:rsidRPr="00502E62">
        <w:rPr>
          <w:rFonts w:cs="Arial"/>
          <w:shd w:val="clear" w:color="auto" w:fill="FFFFFF"/>
        </w:rPr>
        <w:t xml:space="preserve">read and </w:t>
      </w:r>
      <w:r w:rsidRPr="00502E62">
        <w:t>implemented with the Organisational Values in mind at all times</w:t>
      </w:r>
      <w:proofErr w:type="gramEnd"/>
      <w:r w:rsidRPr="00502E62">
        <w:t xml:space="preserve">.  </w:t>
      </w:r>
      <w:r w:rsidR="003427F5" w:rsidRPr="00502E62">
        <w:t xml:space="preserve">See </w:t>
      </w:r>
      <w:r w:rsidR="003427F5" w:rsidRPr="003427F5">
        <w:t>overleaf/below</w:t>
      </w:r>
      <w:r w:rsidR="003427F5">
        <w:t xml:space="preserve"> for the </w:t>
      </w:r>
      <w:r w:rsidR="003427F5" w:rsidRPr="00502E62">
        <w:t>Equality Impact Assessment for this policy.</w:t>
      </w:r>
    </w:p>
    <w:p w14:paraId="4DCD611C" w14:textId="77777777" w:rsidR="00796620" w:rsidRDefault="00796620" w:rsidP="00796620"/>
    <w:p w14:paraId="5B134BDB" w14:textId="77777777" w:rsidR="00796620" w:rsidRDefault="00796620" w:rsidP="00796620">
      <w:pPr>
        <w:rPr>
          <w:rFonts w:cs="Arial"/>
          <w:shd w:val="clear" w:color="auto" w:fill="FFFFFF"/>
        </w:rPr>
        <w:sectPr w:rsidR="00796620" w:rsidSect="00856DE7">
          <w:pgSz w:w="11906" w:h="16838"/>
          <w:pgMar w:top="1440" w:right="1440" w:bottom="1440" w:left="1440" w:header="708" w:footer="220" w:gutter="0"/>
          <w:cols w:space="708"/>
          <w:titlePg/>
          <w:docGrid w:linePitch="360"/>
        </w:sectPr>
      </w:pPr>
    </w:p>
    <w:p w14:paraId="0E5204DA" w14:textId="77777777" w:rsidR="00796620" w:rsidRDefault="00796620" w:rsidP="00796620">
      <w:pPr>
        <w:pStyle w:val="Heading2"/>
      </w:pPr>
      <w:bookmarkStart w:id="15" w:name="_Toc202533946"/>
      <w:r>
        <w:lastRenderedPageBreak/>
        <w:t xml:space="preserve">EQUALITY IMPACT </w:t>
      </w:r>
      <w:r w:rsidRPr="00DA3FE7">
        <w:t>SCREENING</w:t>
      </w:r>
      <w:r>
        <w:t xml:space="preserve"> TOOL</w:t>
      </w:r>
      <w:bookmarkEnd w:id="15"/>
    </w:p>
    <w:tbl>
      <w:tblPr>
        <w:tblW w:w="10065" w:type="dxa"/>
        <w:tblInd w:w="-4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619"/>
        <w:gridCol w:w="1075"/>
        <w:gridCol w:w="709"/>
        <w:gridCol w:w="1164"/>
        <w:gridCol w:w="112"/>
        <w:gridCol w:w="626"/>
        <w:gridCol w:w="425"/>
        <w:gridCol w:w="709"/>
        <w:gridCol w:w="850"/>
        <w:gridCol w:w="650"/>
        <w:gridCol w:w="2126"/>
      </w:tblGrid>
      <w:tr w:rsidR="00796620" w:rsidRPr="00856DE7" w14:paraId="7D64E85C" w14:textId="77777777">
        <w:tc>
          <w:tcPr>
            <w:tcW w:w="10065" w:type="dxa"/>
            <w:gridSpan w:val="11"/>
            <w:shd w:val="clear" w:color="auto" w:fill="B6DDE8"/>
          </w:tcPr>
          <w:p w14:paraId="7B90CF12" w14:textId="77777777" w:rsidR="00796620" w:rsidRPr="00856DE7" w:rsidRDefault="00796620">
            <w:pPr>
              <w:spacing w:after="120"/>
              <w:rPr>
                <w:rFonts w:cs="Arial"/>
                <w:b/>
                <w:bCs/>
              </w:rPr>
            </w:pPr>
            <w:r w:rsidRPr="00856DE7">
              <w:rPr>
                <w:rFonts w:cs="Arial"/>
                <w:b/>
                <w:bCs/>
              </w:rPr>
              <w:t xml:space="preserve">Stage 1 </w:t>
            </w:r>
            <w:proofErr w:type="gramStart"/>
            <w:r w:rsidRPr="00856DE7">
              <w:rPr>
                <w:rFonts w:cs="Arial"/>
                <w:b/>
                <w:bCs/>
              </w:rPr>
              <w:t>-  Screening</w:t>
            </w:r>
            <w:proofErr w:type="gramEnd"/>
            <w:r w:rsidRPr="00856DE7">
              <w:rPr>
                <w:rFonts w:cs="Arial"/>
                <w:b/>
                <w:bCs/>
              </w:rPr>
              <w:t xml:space="preserve"> </w:t>
            </w:r>
          </w:p>
        </w:tc>
      </w:tr>
      <w:tr w:rsidR="00796620" w:rsidRPr="00856DE7" w14:paraId="7A126F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0065" w:type="dxa"/>
            <w:gridSpan w:val="11"/>
          </w:tcPr>
          <w:p w14:paraId="23331752" w14:textId="67E3BDE7" w:rsidR="00796620" w:rsidRPr="00856DE7" w:rsidRDefault="00DC2280">
            <w:pPr>
              <w:spacing w:after="120"/>
              <w:rPr>
                <w:rFonts w:cs="Arial"/>
              </w:rPr>
            </w:pPr>
            <w:r>
              <w:rPr>
                <w:rFonts w:cs="Arial"/>
              </w:rPr>
              <w:t>Restrictive Physical Interventions and the</w:t>
            </w:r>
            <w:r w:rsidR="00796620" w:rsidRPr="00856DE7">
              <w:rPr>
                <w:rFonts w:cs="Arial"/>
              </w:rPr>
              <w:t xml:space="preserve"> </w:t>
            </w:r>
            <w:r w:rsidR="00E10992">
              <w:rPr>
                <w:rFonts w:cs="Arial"/>
              </w:rPr>
              <w:t>clinical Holding of Children and Young People</w:t>
            </w:r>
          </w:p>
        </w:tc>
      </w:tr>
      <w:tr w:rsidR="00796620" w:rsidRPr="00856DE7" w14:paraId="1B69AF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2694" w:type="dxa"/>
            <w:gridSpan w:val="2"/>
          </w:tcPr>
          <w:p w14:paraId="303AD310" w14:textId="77777777" w:rsidR="00796620" w:rsidRPr="00856DE7" w:rsidRDefault="00796620">
            <w:pPr>
              <w:spacing w:after="120"/>
              <w:rPr>
                <w:rFonts w:cs="Arial"/>
              </w:rPr>
            </w:pPr>
            <w:bookmarkStart w:id="16" w:name="_Toc20232271"/>
            <w:r w:rsidRPr="00856DE7">
              <w:rPr>
                <w:rFonts w:cs="Arial"/>
              </w:rPr>
              <w:t>Date of Assessment</w:t>
            </w:r>
            <w:bookmarkEnd w:id="16"/>
          </w:p>
        </w:tc>
        <w:tc>
          <w:tcPr>
            <w:tcW w:w="1873" w:type="dxa"/>
            <w:gridSpan w:val="2"/>
          </w:tcPr>
          <w:p w14:paraId="5BBFCD2D" w14:textId="7612186F" w:rsidR="00796620" w:rsidRPr="00856DE7" w:rsidRDefault="00E10992">
            <w:pPr>
              <w:spacing w:after="120"/>
              <w:rPr>
                <w:rFonts w:cs="Arial"/>
              </w:rPr>
            </w:pPr>
            <w:r>
              <w:rPr>
                <w:rFonts w:cs="Arial"/>
              </w:rPr>
              <w:t>January 2025</w:t>
            </w:r>
          </w:p>
        </w:tc>
        <w:tc>
          <w:tcPr>
            <w:tcW w:w="2722" w:type="dxa"/>
            <w:gridSpan w:val="5"/>
          </w:tcPr>
          <w:p w14:paraId="682F124F" w14:textId="77777777" w:rsidR="00796620" w:rsidRPr="00856DE7" w:rsidRDefault="00796620">
            <w:pPr>
              <w:spacing w:after="120"/>
              <w:rPr>
                <w:rFonts w:cs="Arial"/>
              </w:rPr>
            </w:pPr>
            <w:r w:rsidRPr="00856DE7">
              <w:rPr>
                <w:rFonts w:cs="Arial"/>
              </w:rPr>
              <w:t>Responsible Department</w:t>
            </w:r>
          </w:p>
        </w:tc>
        <w:tc>
          <w:tcPr>
            <w:tcW w:w="2776" w:type="dxa"/>
            <w:gridSpan w:val="2"/>
          </w:tcPr>
          <w:p w14:paraId="70DE4E2B" w14:textId="1C63AE39" w:rsidR="00796620" w:rsidRPr="00856DE7" w:rsidRDefault="00E10992">
            <w:pPr>
              <w:spacing w:after="120"/>
              <w:rPr>
                <w:rFonts w:cs="Arial"/>
              </w:rPr>
            </w:pPr>
            <w:r>
              <w:rPr>
                <w:rFonts w:cs="Arial"/>
              </w:rPr>
              <w:t>CCNT</w:t>
            </w:r>
          </w:p>
        </w:tc>
      </w:tr>
      <w:tr w:rsidR="00796620" w:rsidRPr="00856DE7" w14:paraId="1A0588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3"/>
        </w:trPr>
        <w:tc>
          <w:tcPr>
            <w:tcW w:w="1619" w:type="dxa"/>
          </w:tcPr>
          <w:p w14:paraId="408EC494" w14:textId="77777777" w:rsidR="00796620" w:rsidRPr="00856DE7" w:rsidRDefault="00796620">
            <w:pPr>
              <w:spacing w:after="120"/>
              <w:rPr>
                <w:rFonts w:cs="Arial"/>
              </w:rPr>
            </w:pPr>
            <w:r>
              <w:rPr>
                <w:rFonts w:cs="Arial"/>
              </w:rPr>
              <w:t>Completed by</w:t>
            </w:r>
          </w:p>
        </w:tc>
        <w:tc>
          <w:tcPr>
            <w:tcW w:w="2948" w:type="dxa"/>
            <w:gridSpan w:val="3"/>
          </w:tcPr>
          <w:p w14:paraId="4018456C" w14:textId="2AAF053A" w:rsidR="00796620" w:rsidRPr="00856DE7" w:rsidRDefault="00E10992">
            <w:pPr>
              <w:spacing w:after="120"/>
              <w:rPr>
                <w:rFonts w:cs="Arial"/>
              </w:rPr>
            </w:pPr>
            <w:r>
              <w:rPr>
                <w:rFonts w:cs="Arial"/>
              </w:rPr>
              <w:t>Gill John</w:t>
            </w:r>
          </w:p>
        </w:tc>
        <w:tc>
          <w:tcPr>
            <w:tcW w:w="1163" w:type="dxa"/>
            <w:gridSpan w:val="3"/>
          </w:tcPr>
          <w:p w14:paraId="7E2C0A09" w14:textId="77777777" w:rsidR="00796620" w:rsidRPr="00856DE7" w:rsidRDefault="00796620">
            <w:pPr>
              <w:spacing w:after="120"/>
              <w:rPr>
                <w:rFonts w:cs="Arial"/>
              </w:rPr>
            </w:pPr>
            <w:r w:rsidRPr="00856DE7">
              <w:rPr>
                <w:rFonts w:cs="Arial"/>
              </w:rPr>
              <w:t>Job Title</w:t>
            </w:r>
          </w:p>
        </w:tc>
        <w:tc>
          <w:tcPr>
            <w:tcW w:w="4335" w:type="dxa"/>
            <w:gridSpan w:val="4"/>
          </w:tcPr>
          <w:p w14:paraId="7A89F83F" w14:textId="73A09C39" w:rsidR="00796620" w:rsidRPr="00856DE7" w:rsidRDefault="00E10992">
            <w:pPr>
              <w:spacing w:after="120"/>
              <w:rPr>
                <w:rFonts w:cs="Arial"/>
              </w:rPr>
            </w:pPr>
            <w:r>
              <w:rPr>
                <w:rFonts w:cs="Arial"/>
              </w:rPr>
              <w:t>Team Lead CCNT</w:t>
            </w:r>
          </w:p>
        </w:tc>
      </w:tr>
      <w:tr w:rsidR="00796620" w:rsidRPr="00856DE7" w14:paraId="6A42141D" w14:textId="77777777">
        <w:tc>
          <w:tcPr>
            <w:tcW w:w="10065" w:type="dxa"/>
            <w:gridSpan w:val="11"/>
            <w:shd w:val="clear" w:color="auto" w:fill="B6DDE8"/>
          </w:tcPr>
          <w:p w14:paraId="61468AA7" w14:textId="77777777" w:rsidR="00796620" w:rsidRPr="00856DE7" w:rsidRDefault="00796620">
            <w:pPr>
              <w:spacing w:after="120"/>
              <w:ind w:left="34"/>
              <w:rPr>
                <w:rFonts w:cs="Arial"/>
                <w:b/>
                <w:bCs/>
              </w:rPr>
            </w:pPr>
            <w:r w:rsidRPr="00856DE7">
              <w:rPr>
                <w:rFonts w:cs="Arial"/>
                <w:b/>
              </w:rPr>
              <w:t xml:space="preserve">Does the policy/function affect one group less or more favourably than another </w:t>
            </w:r>
            <w:proofErr w:type="gramStart"/>
            <w:r w:rsidRPr="00856DE7">
              <w:rPr>
                <w:rFonts w:cs="Arial"/>
                <w:b/>
              </w:rPr>
              <w:t>on the basis of</w:t>
            </w:r>
            <w:proofErr w:type="gramEnd"/>
            <w:r>
              <w:rPr>
                <w:rFonts w:cs="Arial"/>
                <w:bCs/>
              </w:rPr>
              <w:t>:</w:t>
            </w:r>
          </w:p>
        </w:tc>
      </w:tr>
      <w:tr w:rsidR="00796620" w:rsidRPr="00856DE7" w14:paraId="46205C8B" w14:textId="77777777" w:rsidTr="009D7D55">
        <w:tc>
          <w:tcPr>
            <w:tcW w:w="5305" w:type="dxa"/>
            <w:gridSpan w:val="6"/>
          </w:tcPr>
          <w:p w14:paraId="040A8883" w14:textId="77777777" w:rsidR="00796620" w:rsidRPr="00856DE7" w:rsidRDefault="00796620">
            <w:pPr>
              <w:spacing w:before="80" w:after="80"/>
              <w:ind w:left="361"/>
              <w:rPr>
                <w:rFonts w:cs="Arial"/>
              </w:rPr>
            </w:pPr>
          </w:p>
        </w:tc>
        <w:tc>
          <w:tcPr>
            <w:tcW w:w="1134" w:type="dxa"/>
            <w:gridSpan w:val="2"/>
            <w:vAlign w:val="center"/>
          </w:tcPr>
          <w:p w14:paraId="2323B341" w14:textId="77777777" w:rsidR="00796620" w:rsidRPr="00856DE7" w:rsidRDefault="00796620">
            <w:pPr>
              <w:spacing w:before="80" w:after="80"/>
              <w:jc w:val="center"/>
              <w:rPr>
                <w:rFonts w:cs="Arial"/>
                <w:b/>
              </w:rPr>
            </w:pPr>
            <w:r w:rsidRPr="00856DE7">
              <w:rPr>
                <w:rFonts w:cs="Arial"/>
                <w:b/>
              </w:rPr>
              <w:t>Yes/No</w:t>
            </w:r>
          </w:p>
        </w:tc>
        <w:tc>
          <w:tcPr>
            <w:tcW w:w="3626" w:type="dxa"/>
            <w:gridSpan w:val="3"/>
            <w:vAlign w:val="center"/>
          </w:tcPr>
          <w:p w14:paraId="2BA077CA" w14:textId="77777777" w:rsidR="00796620" w:rsidRPr="00856DE7" w:rsidRDefault="00796620">
            <w:pPr>
              <w:spacing w:before="80" w:after="80"/>
              <w:ind w:left="33"/>
              <w:jc w:val="center"/>
              <w:rPr>
                <w:rFonts w:cs="Arial"/>
                <w:b/>
              </w:rPr>
            </w:pPr>
            <w:r w:rsidRPr="00856DE7">
              <w:rPr>
                <w:rFonts w:cs="Arial"/>
                <w:b/>
              </w:rPr>
              <w:t>Comments</w:t>
            </w:r>
          </w:p>
        </w:tc>
      </w:tr>
      <w:tr w:rsidR="00796620" w:rsidRPr="00856DE7" w14:paraId="6E24FAAB" w14:textId="77777777" w:rsidTr="009D7D55">
        <w:tc>
          <w:tcPr>
            <w:tcW w:w="5305" w:type="dxa"/>
            <w:gridSpan w:val="6"/>
          </w:tcPr>
          <w:p w14:paraId="628B2A5E" w14:textId="77777777" w:rsidR="00796620" w:rsidRPr="00856DE7" w:rsidRDefault="00796620" w:rsidP="005C0A0B">
            <w:pPr>
              <w:tabs>
                <w:tab w:val="left" w:pos="278"/>
              </w:tabs>
              <w:spacing w:before="80" w:after="80"/>
              <w:rPr>
                <w:rFonts w:cs="Arial"/>
              </w:rPr>
            </w:pPr>
            <w:r w:rsidRPr="00856DE7">
              <w:rPr>
                <w:rFonts w:cs="Arial"/>
              </w:rPr>
              <w:t>Age</w:t>
            </w:r>
          </w:p>
        </w:tc>
        <w:tc>
          <w:tcPr>
            <w:tcW w:w="1134" w:type="dxa"/>
            <w:gridSpan w:val="2"/>
          </w:tcPr>
          <w:p w14:paraId="0FE54B3E" w14:textId="06222F71" w:rsidR="00796620" w:rsidRPr="00856DE7" w:rsidRDefault="007E0875">
            <w:pPr>
              <w:spacing w:before="80" w:after="80"/>
              <w:rPr>
                <w:rFonts w:cs="Arial"/>
              </w:rPr>
            </w:pPr>
            <w:r>
              <w:rPr>
                <w:rFonts w:cs="Arial"/>
              </w:rPr>
              <w:t>No</w:t>
            </w:r>
          </w:p>
        </w:tc>
        <w:tc>
          <w:tcPr>
            <w:tcW w:w="3626" w:type="dxa"/>
            <w:gridSpan w:val="3"/>
          </w:tcPr>
          <w:p w14:paraId="6A843CFF" w14:textId="245B0B2D" w:rsidR="00796620" w:rsidRPr="00856DE7" w:rsidRDefault="00796620">
            <w:pPr>
              <w:spacing w:before="80" w:after="80"/>
              <w:rPr>
                <w:rFonts w:cs="Arial"/>
              </w:rPr>
            </w:pPr>
          </w:p>
        </w:tc>
      </w:tr>
      <w:tr w:rsidR="00796620" w:rsidRPr="00856DE7" w14:paraId="38995910" w14:textId="77777777" w:rsidTr="009D7D55">
        <w:tc>
          <w:tcPr>
            <w:tcW w:w="5305" w:type="dxa"/>
            <w:gridSpan w:val="6"/>
          </w:tcPr>
          <w:p w14:paraId="1BB171E0" w14:textId="77777777" w:rsidR="00796620" w:rsidRPr="00856DE7" w:rsidRDefault="00796620" w:rsidP="005C0A0B">
            <w:pPr>
              <w:tabs>
                <w:tab w:val="left" w:pos="278"/>
              </w:tabs>
              <w:spacing w:before="80" w:after="80"/>
              <w:rPr>
                <w:rFonts w:cs="Arial"/>
              </w:rPr>
            </w:pPr>
            <w:r w:rsidRPr="00856DE7">
              <w:rPr>
                <w:rFonts w:cs="Arial"/>
              </w:rPr>
              <w:t>Disability</w:t>
            </w:r>
          </w:p>
          <w:p w14:paraId="016A6CAE" w14:textId="173B2B2A" w:rsidR="00796620" w:rsidRPr="009D7D55" w:rsidRDefault="009D7D55">
            <w:pPr>
              <w:tabs>
                <w:tab w:val="left" w:pos="278"/>
              </w:tabs>
              <w:spacing w:before="80" w:after="80"/>
              <w:ind w:left="-1"/>
              <w:rPr>
                <w:rFonts w:cs="Arial"/>
                <w:i/>
              </w:rPr>
            </w:pPr>
            <w:r>
              <w:rPr>
                <w:rFonts w:cs="Arial"/>
                <w:i/>
                <w:sz w:val="20"/>
              </w:rPr>
              <w:t>(</w:t>
            </w:r>
            <w:r w:rsidR="00796620" w:rsidRPr="009D7D55">
              <w:rPr>
                <w:rFonts w:cs="Arial"/>
                <w:i/>
                <w:sz w:val="20"/>
              </w:rPr>
              <w:t>Learning disability; physical disability; sensory impairment and/or mental health problems e.g. dementia</w:t>
            </w:r>
            <w:r>
              <w:rPr>
                <w:rFonts w:cs="Arial"/>
                <w:i/>
                <w:sz w:val="20"/>
              </w:rPr>
              <w:t>)</w:t>
            </w:r>
          </w:p>
        </w:tc>
        <w:tc>
          <w:tcPr>
            <w:tcW w:w="1134" w:type="dxa"/>
            <w:gridSpan w:val="2"/>
          </w:tcPr>
          <w:p w14:paraId="6AD7FB91" w14:textId="78C895BB" w:rsidR="00796620" w:rsidRPr="00856DE7" w:rsidRDefault="007E0875">
            <w:pPr>
              <w:spacing w:before="80" w:after="80"/>
              <w:rPr>
                <w:rFonts w:cs="Arial"/>
              </w:rPr>
            </w:pPr>
            <w:r>
              <w:rPr>
                <w:rFonts w:cs="Arial"/>
              </w:rPr>
              <w:t>No</w:t>
            </w:r>
          </w:p>
        </w:tc>
        <w:tc>
          <w:tcPr>
            <w:tcW w:w="3626" w:type="dxa"/>
            <w:gridSpan w:val="3"/>
          </w:tcPr>
          <w:p w14:paraId="7ADAD7E5" w14:textId="4BB6FF29" w:rsidR="00796620" w:rsidRPr="00856DE7" w:rsidRDefault="00796620">
            <w:pPr>
              <w:spacing w:before="80" w:after="80"/>
              <w:rPr>
                <w:rFonts w:cs="Arial"/>
              </w:rPr>
            </w:pPr>
          </w:p>
        </w:tc>
      </w:tr>
      <w:tr w:rsidR="00796620" w:rsidRPr="00856DE7" w14:paraId="1C85B329" w14:textId="77777777" w:rsidTr="009D7D55">
        <w:tc>
          <w:tcPr>
            <w:tcW w:w="5305" w:type="dxa"/>
            <w:gridSpan w:val="6"/>
          </w:tcPr>
          <w:p w14:paraId="6DFA91CD" w14:textId="77777777" w:rsidR="00796620" w:rsidRPr="00856DE7" w:rsidRDefault="00796620" w:rsidP="005C0A0B">
            <w:pPr>
              <w:tabs>
                <w:tab w:val="left" w:pos="278"/>
              </w:tabs>
              <w:spacing w:before="80" w:after="80"/>
              <w:rPr>
                <w:rFonts w:cs="Arial"/>
              </w:rPr>
            </w:pPr>
            <w:r w:rsidRPr="00856DE7">
              <w:rPr>
                <w:rFonts w:cs="Arial"/>
              </w:rPr>
              <w:t xml:space="preserve">Ethnic Origin </w:t>
            </w:r>
            <w:r w:rsidRPr="009D7D55">
              <w:rPr>
                <w:rFonts w:cs="Arial"/>
                <w:i/>
                <w:sz w:val="20"/>
              </w:rPr>
              <w:t>(including hard to reach groups)</w:t>
            </w:r>
          </w:p>
        </w:tc>
        <w:tc>
          <w:tcPr>
            <w:tcW w:w="1134" w:type="dxa"/>
            <w:gridSpan w:val="2"/>
          </w:tcPr>
          <w:p w14:paraId="40B86141" w14:textId="5CFA34B2" w:rsidR="00796620" w:rsidRPr="00856DE7" w:rsidRDefault="009D6F0E">
            <w:pPr>
              <w:spacing w:before="80" w:after="80"/>
              <w:rPr>
                <w:rFonts w:cs="Arial"/>
              </w:rPr>
            </w:pPr>
            <w:r>
              <w:rPr>
                <w:rFonts w:cs="Arial"/>
              </w:rPr>
              <w:t>No</w:t>
            </w:r>
          </w:p>
        </w:tc>
        <w:tc>
          <w:tcPr>
            <w:tcW w:w="3626" w:type="dxa"/>
            <w:gridSpan w:val="3"/>
          </w:tcPr>
          <w:p w14:paraId="7C77D725" w14:textId="77777777" w:rsidR="00796620" w:rsidRPr="00856DE7" w:rsidRDefault="00796620">
            <w:pPr>
              <w:spacing w:before="80" w:after="80"/>
              <w:rPr>
                <w:rFonts w:cs="Arial"/>
              </w:rPr>
            </w:pPr>
          </w:p>
        </w:tc>
      </w:tr>
      <w:tr w:rsidR="00796620" w:rsidRPr="00856DE7" w14:paraId="2822DD6F" w14:textId="77777777" w:rsidTr="009D7D55">
        <w:tc>
          <w:tcPr>
            <w:tcW w:w="5305" w:type="dxa"/>
            <w:gridSpan w:val="6"/>
          </w:tcPr>
          <w:p w14:paraId="5036E42A" w14:textId="77777777" w:rsidR="00796620" w:rsidRPr="00856DE7" w:rsidRDefault="00796620" w:rsidP="005C0A0B">
            <w:pPr>
              <w:tabs>
                <w:tab w:val="left" w:pos="278"/>
              </w:tabs>
              <w:spacing w:before="80" w:after="80"/>
              <w:rPr>
                <w:rFonts w:cs="Arial"/>
              </w:rPr>
            </w:pPr>
            <w:r w:rsidRPr="00856DE7">
              <w:rPr>
                <w:rFonts w:cs="Arial"/>
              </w:rPr>
              <w:t>Gender reassignment</w:t>
            </w:r>
          </w:p>
        </w:tc>
        <w:tc>
          <w:tcPr>
            <w:tcW w:w="1134" w:type="dxa"/>
            <w:gridSpan w:val="2"/>
          </w:tcPr>
          <w:p w14:paraId="64DC08E8" w14:textId="5E2D8664" w:rsidR="00796620" w:rsidRPr="00856DE7" w:rsidRDefault="009D6F0E">
            <w:pPr>
              <w:spacing w:before="80" w:after="80"/>
              <w:rPr>
                <w:rFonts w:cs="Arial"/>
              </w:rPr>
            </w:pPr>
            <w:r>
              <w:rPr>
                <w:rFonts w:cs="Arial"/>
              </w:rPr>
              <w:t>No</w:t>
            </w:r>
          </w:p>
        </w:tc>
        <w:tc>
          <w:tcPr>
            <w:tcW w:w="3626" w:type="dxa"/>
            <w:gridSpan w:val="3"/>
          </w:tcPr>
          <w:p w14:paraId="684E8A77" w14:textId="77777777" w:rsidR="00796620" w:rsidRPr="00856DE7" w:rsidRDefault="00796620">
            <w:pPr>
              <w:spacing w:before="80" w:after="80"/>
              <w:rPr>
                <w:rFonts w:cs="Arial"/>
              </w:rPr>
            </w:pPr>
          </w:p>
        </w:tc>
      </w:tr>
      <w:tr w:rsidR="00796620" w:rsidRPr="00856DE7" w14:paraId="07CA0C5B" w14:textId="77777777" w:rsidTr="009D7D55">
        <w:tc>
          <w:tcPr>
            <w:tcW w:w="5305" w:type="dxa"/>
            <w:gridSpan w:val="6"/>
          </w:tcPr>
          <w:p w14:paraId="5C95BBDF" w14:textId="77777777" w:rsidR="00796620" w:rsidRPr="00856DE7" w:rsidRDefault="00796620" w:rsidP="005C0A0B">
            <w:pPr>
              <w:tabs>
                <w:tab w:val="left" w:pos="278"/>
              </w:tabs>
              <w:spacing w:before="80" w:after="80"/>
              <w:rPr>
                <w:rFonts w:cs="Arial"/>
              </w:rPr>
            </w:pPr>
            <w:r w:rsidRPr="00856DE7">
              <w:rPr>
                <w:rFonts w:cs="Arial"/>
              </w:rPr>
              <w:t>Pregnancy or Maternity</w:t>
            </w:r>
          </w:p>
        </w:tc>
        <w:tc>
          <w:tcPr>
            <w:tcW w:w="1134" w:type="dxa"/>
            <w:gridSpan w:val="2"/>
          </w:tcPr>
          <w:p w14:paraId="77553DF7" w14:textId="19F77DFB" w:rsidR="00796620" w:rsidRPr="00856DE7" w:rsidRDefault="009D6F0E">
            <w:pPr>
              <w:spacing w:before="80" w:after="80"/>
              <w:rPr>
                <w:rFonts w:cs="Arial"/>
              </w:rPr>
            </w:pPr>
            <w:r>
              <w:rPr>
                <w:rFonts w:cs="Arial"/>
              </w:rPr>
              <w:t>Yes</w:t>
            </w:r>
          </w:p>
        </w:tc>
        <w:tc>
          <w:tcPr>
            <w:tcW w:w="3626" w:type="dxa"/>
            <w:gridSpan w:val="3"/>
          </w:tcPr>
          <w:p w14:paraId="1C371269" w14:textId="3362E551" w:rsidR="00796620" w:rsidRPr="00856DE7" w:rsidRDefault="009D6F0E">
            <w:pPr>
              <w:spacing w:before="80" w:after="80"/>
              <w:rPr>
                <w:rFonts w:cs="Arial"/>
              </w:rPr>
            </w:pPr>
            <w:r>
              <w:rPr>
                <w:rFonts w:cs="Arial"/>
              </w:rPr>
              <w:t>Use in caution in pregnancy</w:t>
            </w:r>
          </w:p>
        </w:tc>
      </w:tr>
      <w:tr w:rsidR="00796620" w:rsidRPr="00856DE7" w14:paraId="241D44A1" w14:textId="77777777" w:rsidTr="009D7D55">
        <w:tc>
          <w:tcPr>
            <w:tcW w:w="5305" w:type="dxa"/>
            <w:gridSpan w:val="6"/>
          </w:tcPr>
          <w:p w14:paraId="6D48BA1A" w14:textId="77777777" w:rsidR="00796620" w:rsidRPr="00856DE7" w:rsidRDefault="00796620" w:rsidP="005C0A0B">
            <w:pPr>
              <w:tabs>
                <w:tab w:val="left" w:pos="278"/>
              </w:tabs>
              <w:spacing w:before="80" w:after="80"/>
              <w:rPr>
                <w:rFonts w:cs="Arial"/>
              </w:rPr>
            </w:pPr>
            <w:r w:rsidRPr="00856DE7">
              <w:rPr>
                <w:rFonts w:cs="Arial"/>
              </w:rPr>
              <w:t>Race</w:t>
            </w:r>
          </w:p>
        </w:tc>
        <w:tc>
          <w:tcPr>
            <w:tcW w:w="1134" w:type="dxa"/>
            <w:gridSpan w:val="2"/>
          </w:tcPr>
          <w:p w14:paraId="1A185662" w14:textId="213DCDA7" w:rsidR="00796620" w:rsidRPr="00856DE7" w:rsidRDefault="009D6F0E">
            <w:pPr>
              <w:spacing w:before="80" w:after="80"/>
              <w:rPr>
                <w:rFonts w:cs="Arial"/>
              </w:rPr>
            </w:pPr>
            <w:r>
              <w:rPr>
                <w:rFonts w:cs="Arial"/>
              </w:rPr>
              <w:t>No</w:t>
            </w:r>
          </w:p>
        </w:tc>
        <w:tc>
          <w:tcPr>
            <w:tcW w:w="3626" w:type="dxa"/>
            <w:gridSpan w:val="3"/>
          </w:tcPr>
          <w:p w14:paraId="32B6A679" w14:textId="77777777" w:rsidR="00796620" w:rsidRPr="00856DE7" w:rsidRDefault="00796620">
            <w:pPr>
              <w:spacing w:before="80" w:after="80"/>
              <w:rPr>
                <w:rFonts w:cs="Arial"/>
              </w:rPr>
            </w:pPr>
          </w:p>
        </w:tc>
      </w:tr>
      <w:tr w:rsidR="00796620" w:rsidRPr="00856DE7" w14:paraId="5B1495C8" w14:textId="77777777" w:rsidTr="009D7D55">
        <w:tc>
          <w:tcPr>
            <w:tcW w:w="5305" w:type="dxa"/>
            <w:gridSpan w:val="6"/>
          </w:tcPr>
          <w:p w14:paraId="11DE91B5" w14:textId="77777777" w:rsidR="00796620" w:rsidRPr="00856DE7" w:rsidRDefault="00796620" w:rsidP="005C0A0B">
            <w:pPr>
              <w:tabs>
                <w:tab w:val="left" w:pos="278"/>
              </w:tabs>
              <w:spacing w:before="80" w:after="80"/>
              <w:rPr>
                <w:rFonts w:cs="Arial"/>
              </w:rPr>
            </w:pPr>
            <w:r w:rsidRPr="00856DE7">
              <w:rPr>
                <w:rFonts w:cs="Arial"/>
              </w:rPr>
              <w:t>Sex</w:t>
            </w:r>
          </w:p>
        </w:tc>
        <w:tc>
          <w:tcPr>
            <w:tcW w:w="1134" w:type="dxa"/>
            <w:gridSpan w:val="2"/>
          </w:tcPr>
          <w:p w14:paraId="22888F98" w14:textId="408C49BB" w:rsidR="00796620" w:rsidRPr="00856DE7" w:rsidRDefault="009D6F0E">
            <w:pPr>
              <w:spacing w:before="80" w:after="80"/>
              <w:rPr>
                <w:rFonts w:cs="Arial"/>
              </w:rPr>
            </w:pPr>
            <w:r>
              <w:rPr>
                <w:rFonts w:cs="Arial"/>
              </w:rPr>
              <w:t>No</w:t>
            </w:r>
          </w:p>
        </w:tc>
        <w:tc>
          <w:tcPr>
            <w:tcW w:w="3626" w:type="dxa"/>
            <w:gridSpan w:val="3"/>
          </w:tcPr>
          <w:p w14:paraId="6BF96E97" w14:textId="77777777" w:rsidR="00796620" w:rsidRPr="00856DE7" w:rsidRDefault="00796620">
            <w:pPr>
              <w:spacing w:before="80" w:after="80"/>
              <w:rPr>
                <w:rFonts w:cs="Arial"/>
              </w:rPr>
            </w:pPr>
          </w:p>
        </w:tc>
      </w:tr>
      <w:tr w:rsidR="00796620" w:rsidRPr="00856DE7" w14:paraId="2C34FE14" w14:textId="77777777" w:rsidTr="009D7D55">
        <w:tc>
          <w:tcPr>
            <w:tcW w:w="5305" w:type="dxa"/>
            <w:gridSpan w:val="6"/>
          </w:tcPr>
          <w:p w14:paraId="3FC30E78" w14:textId="77777777" w:rsidR="00796620" w:rsidRPr="00856DE7" w:rsidRDefault="00796620" w:rsidP="005C0A0B">
            <w:pPr>
              <w:tabs>
                <w:tab w:val="left" w:pos="278"/>
              </w:tabs>
              <w:spacing w:before="80" w:after="80"/>
              <w:rPr>
                <w:rFonts w:cs="Arial"/>
              </w:rPr>
            </w:pPr>
            <w:r w:rsidRPr="00856DE7">
              <w:rPr>
                <w:rFonts w:cs="Arial"/>
              </w:rPr>
              <w:t>Religion and Belief</w:t>
            </w:r>
          </w:p>
        </w:tc>
        <w:tc>
          <w:tcPr>
            <w:tcW w:w="1134" w:type="dxa"/>
            <w:gridSpan w:val="2"/>
          </w:tcPr>
          <w:p w14:paraId="390EF241" w14:textId="41950CB0" w:rsidR="00796620" w:rsidRPr="00856DE7" w:rsidRDefault="009D6F0E">
            <w:pPr>
              <w:spacing w:before="80" w:after="80"/>
              <w:rPr>
                <w:rFonts w:cs="Arial"/>
              </w:rPr>
            </w:pPr>
            <w:r>
              <w:rPr>
                <w:rFonts w:cs="Arial"/>
              </w:rPr>
              <w:t>No</w:t>
            </w:r>
          </w:p>
        </w:tc>
        <w:tc>
          <w:tcPr>
            <w:tcW w:w="3626" w:type="dxa"/>
            <w:gridSpan w:val="3"/>
          </w:tcPr>
          <w:p w14:paraId="0D70673B" w14:textId="77777777" w:rsidR="00796620" w:rsidRPr="00856DE7" w:rsidRDefault="00796620">
            <w:pPr>
              <w:spacing w:before="80" w:after="80"/>
              <w:rPr>
                <w:rFonts w:cs="Arial"/>
              </w:rPr>
            </w:pPr>
          </w:p>
        </w:tc>
      </w:tr>
      <w:tr w:rsidR="00796620" w:rsidRPr="00856DE7" w14:paraId="629D8424" w14:textId="77777777" w:rsidTr="009D7D55">
        <w:tc>
          <w:tcPr>
            <w:tcW w:w="5305" w:type="dxa"/>
            <w:gridSpan w:val="6"/>
          </w:tcPr>
          <w:p w14:paraId="08040F39" w14:textId="77777777" w:rsidR="00796620" w:rsidRPr="00856DE7" w:rsidRDefault="00796620" w:rsidP="005C0A0B">
            <w:pPr>
              <w:tabs>
                <w:tab w:val="left" w:pos="278"/>
              </w:tabs>
              <w:spacing w:before="80" w:after="80"/>
              <w:rPr>
                <w:rFonts w:cs="Arial"/>
              </w:rPr>
            </w:pPr>
            <w:r w:rsidRPr="00856DE7">
              <w:rPr>
                <w:rFonts w:cs="Arial"/>
              </w:rPr>
              <w:t>Sexual Orientation</w:t>
            </w:r>
          </w:p>
        </w:tc>
        <w:tc>
          <w:tcPr>
            <w:tcW w:w="1134" w:type="dxa"/>
            <w:gridSpan w:val="2"/>
          </w:tcPr>
          <w:p w14:paraId="1EC8BBE6" w14:textId="4638CB2C" w:rsidR="00796620" w:rsidRPr="00856DE7" w:rsidRDefault="009D6F0E">
            <w:pPr>
              <w:spacing w:before="80" w:after="80"/>
              <w:rPr>
                <w:rFonts w:cs="Arial"/>
              </w:rPr>
            </w:pPr>
            <w:r>
              <w:rPr>
                <w:rFonts w:cs="Arial"/>
              </w:rPr>
              <w:t>No</w:t>
            </w:r>
          </w:p>
        </w:tc>
        <w:tc>
          <w:tcPr>
            <w:tcW w:w="3626" w:type="dxa"/>
            <w:gridSpan w:val="3"/>
          </w:tcPr>
          <w:p w14:paraId="15DD3741" w14:textId="77777777" w:rsidR="00796620" w:rsidRPr="00856DE7" w:rsidRDefault="00796620">
            <w:pPr>
              <w:spacing w:before="80" w:after="80"/>
              <w:rPr>
                <w:rFonts w:cs="Arial"/>
              </w:rPr>
            </w:pPr>
          </w:p>
        </w:tc>
      </w:tr>
      <w:tr w:rsidR="00796620" w:rsidRPr="00856DE7" w14:paraId="5AAF2CD6" w14:textId="77777777">
        <w:trPr>
          <w:trHeight w:val="782"/>
        </w:trPr>
        <w:tc>
          <w:tcPr>
            <w:tcW w:w="10065" w:type="dxa"/>
            <w:gridSpan w:val="11"/>
          </w:tcPr>
          <w:p w14:paraId="4FE33683" w14:textId="77777777" w:rsidR="00796620" w:rsidRPr="00856DE7" w:rsidRDefault="00796620">
            <w:pPr>
              <w:spacing w:before="80" w:after="80"/>
              <w:ind w:left="1"/>
              <w:rPr>
                <w:rFonts w:cs="Arial"/>
                <w:b/>
              </w:rPr>
            </w:pPr>
            <w:r w:rsidRPr="00856DE7">
              <w:rPr>
                <w:rFonts w:cs="Arial"/>
                <w:b/>
              </w:rPr>
              <w:t xml:space="preserve">If the answer to </w:t>
            </w:r>
            <w:proofErr w:type="gramStart"/>
            <w:r w:rsidRPr="00856DE7">
              <w:rPr>
                <w:rFonts w:cs="Arial"/>
                <w:b/>
              </w:rPr>
              <w:t>all of</w:t>
            </w:r>
            <w:proofErr w:type="gramEnd"/>
            <w:r w:rsidRPr="00856DE7">
              <w:rPr>
                <w:rFonts w:cs="Arial"/>
                <w:b/>
              </w:rPr>
              <w:t xml:space="preserve"> the above questions is NO, the </w:t>
            </w:r>
            <w:r>
              <w:rPr>
                <w:rFonts w:cs="Arial"/>
                <w:b/>
              </w:rPr>
              <w:t>Equality Impact Assessment</w:t>
            </w:r>
            <w:r w:rsidRPr="00856DE7">
              <w:rPr>
                <w:rFonts w:cs="Arial"/>
                <w:b/>
              </w:rPr>
              <w:t xml:space="preserve"> is complete. </w:t>
            </w:r>
            <w:r>
              <w:rPr>
                <w:rFonts w:cs="Arial"/>
                <w:b/>
              </w:rPr>
              <w:t xml:space="preserve"> </w:t>
            </w:r>
            <w:r w:rsidRPr="00856DE7">
              <w:rPr>
                <w:rFonts w:cs="Arial"/>
                <w:b/>
              </w:rPr>
              <w:t>If YES, a full impact assessment is r</w:t>
            </w:r>
            <w:r>
              <w:rPr>
                <w:rFonts w:cs="Arial"/>
                <w:b/>
              </w:rPr>
              <w:t>equired: go on to stage 2.</w:t>
            </w:r>
          </w:p>
        </w:tc>
      </w:tr>
      <w:tr w:rsidR="00796620" w:rsidRPr="00856DE7" w14:paraId="7F64DBEB" w14:textId="77777777">
        <w:tc>
          <w:tcPr>
            <w:tcW w:w="10065" w:type="dxa"/>
            <w:gridSpan w:val="11"/>
            <w:shd w:val="clear" w:color="auto" w:fill="B6DDE8"/>
          </w:tcPr>
          <w:p w14:paraId="0D57E124" w14:textId="77777777" w:rsidR="00796620" w:rsidRPr="00856DE7" w:rsidRDefault="00796620">
            <w:pPr>
              <w:spacing w:before="80" w:after="80"/>
              <w:rPr>
                <w:rFonts w:cs="Arial"/>
                <w:b/>
                <w:bCs/>
              </w:rPr>
            </w:pPr>
            <w:r w:rsidRPr="00856DE7">
              <w:rPr>
                <w:rFonts w:cs="Arial"/>
                <w:b/>
                <w:bCs/>
              </w:rPr>
              <w:t>Stage 2 – Full Impact Assessment</w:t>
            </w:r>
          </w:p>
        </w:tc>
      </w:tr>
      <w:tr w:rsidR="00796620" w:rsidRPr="00856DE7" w14:paraId="0979E79D" w14:textId="77777777">
        <w:tc>
          <w:tcPr>
            <w:tcW w:w="3403" w:type="dxa"/>
            <w:gridSpan w:val="3"/>
            <w:shd w:val="clear" w:color="auto" w:fill="FFFFFF"/>
          </w:tcPr>
          <w:p w14:paraId="5B55CF44" w14:textId="77777777" w:rsidR="00796620" w:rsidRPr="00856DE7" w:rsidRDefault="00796620">
            <w:pPr>
              <w:spacing w:before="80" w:after="80"/>
              <w:ind w:left="34"/>
              <w:jc w:val="center"/>
              <w:rPr>
                <w:rFonts w:cs="Arial"/>
                <w:b/>
                <w:bCs/>
              </w:rPr>
            </w:pPr>
            <w:r w:rsidRPr="00856DE7">
              <w:rPr>
                <w:rFonts w:cs="Arial"/>
                <w:b/>
                <w:bCs/>
              </w:rPr>
              <w:t>What is the impact</w:t>
            </w:r>
          </w:p>
        </w:tc>
        <w:tc>
          <w:tcPr>
            <w:tcW w:w="1276" w:type="dxa"/>
            <w:gridSpan w:val="2"/>
            <w:shd w:val="clear" w:color="auto" w:fill="FFFFFF"/>
          </w:tcPr>
          <w:p w14:paraId="05FD3827" w14:textId="77777777" w:rsidR="00796620" w:rsidRPr="00856DE7" w:rsidRDefault="00796620">
            <w:pPr>
              <w:spacing w:before="80" w:after="80"/>
              <w:jc w:val="center"/>
              <w:rPr>
                <w:rFonts w:cs="Arial"/>
                <w:b/>
                <w:bCs/>
              </w:rPr>
            </w:pPr>
            <w:r w:rsidRPr="00856DE7">
              <w:rPr>
                <w:rFonts w:cs="Arial"/>
                <w:b/>
                <w:bCs/>
              </w:rPr>
              <w:t>Level of Impact</w:t>
            </w:r>
          </w:p>
        </w:tc>
        <w:tc>
          <w:tcPr>
            <w:tcW w:w="3260" w:type="dxa"/>
            <w:gridSpan w:val="5"/>
            <w:shd w:val="clear" w:color="auto" w:fill="FFFFFF"/>
          </w:tcPr>
          <w:p w14:paraId="5E5FD87A" w14:textId="77777777" w:rsidR="00796620" w:rsidRPr="00856DE7" w:rsidRDefault="00796620">
            <w:pPr>
              <w:spacing w:before="80" w:after="80"/>
              <w:ind w:left="33"/>
              <w:jc w:val="center"/>
              <w:rPr>
                <w:rFonts w:cs="Arial"/>
                <w:b/>
                <w:bCs/>
              </w:rPr>
            </w:pPr>
            <w:r w:rsidRPr="00856DE7">
              <w:rPr>
                <w:rFonts w:cs="Arial"/>
                <w:b/>
                <w:bCs/>
              </w:rPr>
              <w:t>Mitigating Actions</w:t>
            </w:r>
          </w:p>
          <w:p w14:paraId="1E00B5E3" w14:textId="77777777" w:rsidR="00796620" w:rsidRPr="00856DE7" w:rsidRDefault="00796620">
            <w:pPr>
              <w:spacing w:before="80" w:after="80"/>
              <w:ind w:left="33"/>
              <w:jc w:val="center"/>
              <w:rPr>
                <w:rFonts w:cs="Arial"/>
                <w:b/>
                <w:bCs/>
                <w:sz w:val="16"/>
                <w:szCs w:val="16"/>
              </w:rPr>
            </w:pPr>
            <w:r w:rsidRPr="00856DE7">
              <w:rPr>
                <w:rFonts w:cs="Arial"/>
                <w:b/>
                <w:bCs/>
                <w:sz w:val="16"/>
                <w:szCs w:val="16"/>
              </w:rPr>
              <w:t>(what needs to be done to minimise / remove the impact)</w:t>
            </w:r>
          </w:p>
        </w:tc>
        <w:tc>
          <w:tcPr>
            <w:tcW w:w="2126" w:type="dxa"/>
            <w:shd w:val="clear" w:color="auto" w:fill="FFFFFF"/>
          </w:tcPr>
          <w:p w14:paraId="1C4E78B8" w14:textId="77777777" w:rsidR="00796620" w:rsidRPr="00856DE7" w:rsidRDefault="00796620">
            <w:pPr>
              <w:spacing w:before="80" w:after="80"/>
              <w:ind w:left="34"/>
              <w:jc w:val="center"/>
              <w:rPr>
                <w:rFonts w:cs="Arial"/>
                <w:b/>
                <w:bCs/>
              </w:rPr>
            </w:pPr>
            <w:r w:rsidRPr="00856DE7">
              <w:rPr>
                <w:rFonts w:cs="Arial"/>
                <w:b/>
                <w:bCs/>
              </w:rPr>
              <w:t>Responsible Officer</w:t>
            </w:r>
          </w:p>
        </w:tc>
      </w:tr>
      <w:tr w:rsidR="00796620" w:rsidRPr="00856DE7" w14:paraId="63227A98" w14:textId="77777777">
        <w:tc>
          <w:tcPr>
            <w:tcW w:w="3403" w:type="dxa"/>
            <w:gridSpan w:val="3"/>
          </w:tcPr>
          <w:p w14:paraId="24B7316D" w14:textId="365A2CB5" w:rsidR="00796620" w:rsidRPr="00856DE7" w:rsidRDefault="004210D2">
            <w:pPr>
              <w:spacing w:before="80" w:after="80"/>
              <w:rPr>
                <w:rFonts w:cs="Arial"/>
              </w:rPr>
            </w:pPr>
            <w:r>
              <w:rPr>
                <w:rFonts w:cs="Arial"/>
              </w:rPr>
              <w:t xml:space="preserve">Physical intervention training is being provided in relation </w:t>
            </w:r>
            <w:proofErr w:type="gramStart"/>
            <w:r>
              <w:rPr>
                <w:rFonts w:cs="Arial"/>
              </w:rPr>
              <w:t>of</w:t>
            </w:r>
            <w:proofErr w:type="gramEnd"/>
            <w:r>
              <w:rPr>
                <w:rFonts w:cs="Arial"/>
              </w:rPr>
              <w:t xml:space="preserve"> patients and clients under the age of 18</w:t>
            </w:r>
            <w:r w:rsidR="00564BB3">
              <w:rPr>
                <w:rFonts w:cs="Arial"/>
              </w:rPr>
              <w:t>. S</w:t>
            </w:r>
            <w:r>
              <w:rPr>
                <w:rFonts w:cs="Arial"/>
              </w:rPr>
              <w:t>taff that are pregnant</w:t>
            </w:r>
            <w:r w:rsidR="008E7BE6">
              <w:rPr>
                <w:rFonts w:cs="Arial"/>
              </w:rPr>
              <w:t xml:space="preserve"> should not be visiting if there is a possibility that physical </w:t>
            </w:r>
            <w:r w:rsidR="008E7BE6">
              <w:rPr>
                <w:rFonts w:cs="Arial"/>
              </w:rPr>
              <w:lastRenderedPageBreak/>
              <w:t>intervention or clinical holding is necessary</w:t>
            </w:r>
          </w:p>
          <w:p w14:paraId="69CB7C58" w14:textId="13BC4300" w:rsidR="00796620" w:rsidRPr="00856DE7" w:rsidRDefault="00796620">
            <w:pPr>
              <w:spacing w:before="80" w:after="80"/>
              <w:rPr>
                <w:rFonts w:cs="Arial"/>
              </w:rPr>
            </w:pPr>
          </w:p>
        </w:tc>
        <w:tc>
          <w:tcPr>
            <w:tcW w:w="1276" w:type="dxa"/>
            <w:gridSpan w:val="2"/>
          </w:tcPr>
          <w:p w14:paraId="3E6E1F66" w14:textId="77777777" w:rsidR="00796620" w:rsidRPr="00856DE7" w:rsidRDefault="00796620">
            <w:pPr>
              <w:spacing w:before="80" w:after="80"/>
              <w:ind w:left="34"/>
              <w:rPr>
                <w:rFonts w:cs="Arial"/>
              </w:rPr>
            </w:pPr>
          </w:p>
        </w:tc>
        <w:tc>
          <w:tcPr>
            <w:tcW w:w="3260" w:type="dxa"/>
            <w:gridSpan w:val="5"/>
          </w:tcPr>
          <w:p w14:paraId="21B76752" w14:textId="485E703C" w:rsidR="00796620" w:rsidRPr="00856DE7" w:rsidRDefault="008E7BE6">
            <w:pPr>
              <w:spacing w:before="80" w:after="80"/>
              <w:ind w:left="33"/>
              <w:rPr>
                <w:rFonts w:cs="Arial"/>
              </w:rPr>
            </w:pPr>
            <w:r>
              <w:rPr>
                <w:rFonts w:cs="Arial"/>
              </w:rPr>
              <w:t xml:space="preserve">Alternative staff complete the </w:t>
            </w:r>
            <w:proofErr w:type="gramStart"/>
            <w:r>
              <w:rPr>
                <w:rFonts w:cs="Arial"/>
              </w:rPr>
              <w:t>visit</w:t>
            </w:r>
            <w:proofErr w:type="gramEnd"/>
            <w:r w:rsidR="00DC3597">
              <w:rPr>
                <w:rFonts w:cs="Arial"/>
              </w:rPr>
              <w:t xml:space="preserve"> that are not pregnant.</w:t>
            </w:r>
          </w:p>
        </w:tc>
        <w:tc>
          <w:tcPr>
            <w:tcW w:w="2126" w:type="dxa"/>
          </w:tcPr>
          <w:p w14:paraId="14037169" w14:textId="77777777" w:rsidR="00796620" w:rsidRPr="00856DE7" w:rsidRDefault="00796620">
            <w:pPr>
              <w:spacing w:before="80" w:after="80"/>
              <w:ind w:left="34" w:hanging="533"/>
              <w:rPr>
                <w:rFonts w:cs="Arial"/>
              </w:rPr>
            </w:pPr>
          </w:p>
        </w:tc>
      </w:tr>
      <w:tr w:rsidR="00796620" w:rsidRPr="00856DE7" w14:paraId="161D9DAB" w14:textId="77777777">
        <w:tc>
          <w:tcPr>
            <w:tcW w:w="10065" w:type="dxa"/>
            <w:gridSpan w:val="11"/>
            <w:shd w:val="clear" w:color="auto" w:fill="B6DDE8"/>
          </w:tcPr>
          <w:p w14:paraId="3CC614ED" w14:textId="77777777" w:rsidR="00796620" w:rsidRPr="00856DE7" w:rsidRDefault="00796620">
            <w:pPr>
              <w:spacing w:before="80" w:after="80"/>
              <w:rPr>
                <w:rFonts w:cs="Arial"/>
                <w:b/>
              </w:rPr>
            </w:pPr>
            <w:r w:rsidRPr="00856DE7">
              <w:rPr>
                <w:rFonts w:cs="Arial"/>
                <w:b/>
              </w:rPr>
              <w:t>Monitoring of Actions</w:t>
            </w:r>
          </w:p>
        </w:tc>
      </w:tr>
      <w:tr w:rsidR="00796620" w:rsidRPr="00856DE7" w14:paraId="681709BA" w14:textId="77777777">
        <w:tc>
          <w:tcPr>
            <w:tcW w:w="10065" w:type="dxa"/>
            <w:gridSpan w:val="11"/>
          </w:tcPr>
          <w:p w14:paraId="09366D3C" w14:textId="77777777" w:rsidR="00796620" w:rsidRPr="00856DE7" w:rsidRDefault="00796620">
            <w:pPr>
              <w:spacing w:before="80" w:after="80"/>
              <w:rPr>
                <w:rFonts w:cs="Arial"/>
              </w:rPr>
            </w:pPr>
            <w:r w:rsidRPr="00856DE7">
              <w:rPr>
                <w:rFonts w:cs="Arial"/>
              </w:rPr>
              <w:t>The monitoring of actions to mitigate any impact will be undertaken at the appropriate level</w:t>
            </w:r>
          </w:p>
          <w:p w14:paraId="08094E8C" w14:textId="77777777" w:rsidR="00796620" w:rsidRPr="00856DE7" w:rsidRDefault="00796620">
            <w:pPr>
              <w:tabs>
                <w:tab w:val="left" w:pos="5168"/>
              </w:tabs>
              <w:spacing w:before="80" w:after="80"/>
              <w:rPr>
                <w:rFonts w:cs="Arial"/>
              </w:rPr>
            </w:pPr>
          </w:p>
        </w:tc>
      </w:tr>
    </w:tbl>
    <w:p w14:paraId="56DD1F9A" w14:textId="77777777" w:rsidR="00796620" w:rsidRDefault="00796620" w:rsidP="00796620">
      <w:pPr>
        <w:sectPr w:rsidR="00796620" w:rsidSect="00E20B52">
          <w:pgSz w:w="11906" w:h="16838"/>
          <w:pgMar w:top="1440" w:right="1440" w:bottom="851" w:left="1440" w:header="708" w:footer="220" w:gutter="0"/>
          <w:cols w:space="708"/>
          <w:titlePg/>
          <w:docGrid w:linePitch="360"/>
        </w:sectPr>
      </w:pPr>
    </w:p>
    <w:p w14:paraId="625C0FE1" w14:textId="7D97A51C" w:rsidR="00635894" w:rsidRPr="00791E32" w:rsidRDefault="00942F86" w:rsidP="00824956">
      <w:pPr>
        <w:pStyle w:val="Heading1"/>
        <w:ind w:hanging="530"/>
      </w:pPr>
      <w:bookmarkStart w:id="17" w:name="_Toc202533947"/>
      <w:r w:rsidRPr="00856DE7">
        <w:lastRenderedPageBreak/>
        <w:t>IMPLEMENTATION PLAN</w:t>
      </w:r>
      <w:bookmarkEnd w:id="17"/>
      <w:r w:rsidRPr="00856DE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A00AAC" w:rsidRPr="00856DE7" w14:paraId="0B92C064" w14:textId="77777777">
        <w:tc>
          <w:tcPr>
            <w:tcW w:w="2952" w:type="dxa"/>
            <w:shd w:val="clear" w:color="auto" w:fill="E0E0E0"/>
          </w:tcPr>
          <w:p w14:paraId="00DA057B" w14:textId="77777777" w:rsidR="00A00AAC" w:rsidRPr="00856DE7" w:rsidRDefault="00A00AAC" w:rsidP="00A33A94">
            <w:pPr>
              <w:spacing w:before="60" w:after="60"/>
              <w:jc w:val="center"/>
              <w:rPr>
                <w:rFonts w:cs="Arial"/>
                <w:b/>
                <w:szCs w:val="22"/>
              </w:rPr>
            </w:pPr>
            <w:r w:rsidRPr="00856DE7">
              <w:rPr>
                <w:rFonts w:cs="Arial"/>
                <w:b/>
                <w:szCs w:val="22"/>
              </w:rPr>
              <w:t>Action</w:t>
            </w:r>
          </w:p>
        </w:tc>
        <w:tc>
          <w:tcPr>
            <w:tcW w:w="2952" w:type="dxa"/>
            <w:shd w:val="clear" w:color="auto" w:fill="E0E0E0"/>
          </w:tcPr>
          <w:p w14:paraId="4710F1E3" w14:textId="77777777" w:rsidR="00A00AAC" w:rsidRPr="00856DE7" w:rsidRDefault="00A00AAC" w:rsidP="00A33A94">
            <w:pPr>
              <w:spacing w:before="60" w:after="60"/>
              <w:jc w:val="center"/>
              <w:rPr>
                <w:rFonts w:cs="Arial"/>
                <w:b/>
                <w:szCs w:val="22"/>
              </w:rPr>
            </w:pPr>
            <w:r w:rsidRPr="00856DE7">
              <w:rPr>
                <w:rFonts w:cs="Arial"/>
                <w:b/>
                <w:szCs w:val="22"/>
              </w:rPr>
              <w:t>Responsible Person</w:t>
            </w:r>
          </w:p>
        </w:tc>
        <w:tc>
          <w:tcPr>
            <w:tcW w:w="2952" w:type="dxa"/>
            <w:shd w:val="clear" w:color="auto" w:fill="E0E0E0"/>
          </w:tcPr>
          <w:p w14:paraId="701C5FC3" w14:textId="77777777" w:rsidR="00A00AAC" w:rsidRPr="00856DE7" w:rsidRDefault="00A00AAC" w:rsidP="00A33A94">
            <w:pPr>
              <w:spacing w:before="60" w:after="60"/>
              <w:jc w:val="center"/>
              <w:rPr>
                <w:rFonts w:cs="Arial"/>
                <w:b/>
                <w:szCs w:val="22"/>
              </w:rPr>
            </w:pPr>
            <w:r w:rsidRPr="00856DE7">
              <w:rPr>
                <w:rFonts w:cs="Arial"/>
                <w:b/>
                <w:szCs w:val="22"/>
              </w:rPr>
              <w:t>Planned timeline</w:t>
            </w:r>
          </w:p>
        </w:tc>
      </w:tr>
      <w:tr w:rsidR="00A33A94" w:rsidRPr="00856DE7" w14:paraId="2F655C49" w14:textId="77777777">
        <w:tc>
          <w:tcPr>
            <w:tcW w:w="2952" w:type="dxa"/>
          </w:tcPr>
          <w:p w14:paraId="17EB7C3F" w14:textId="77777777" w:rsidR="00A33A94" w:rsidRPr="00A33A94" w:rsidRDefault="00A33A94" w:rsidP="00A33A94">
            <w:pPr>
              <w:spacing w:before="60" w:after="60"/>
              <w:rPr>
                <w:rFonts w:cs="Arial"/>
              </w:rPr>
            </w:pPr>
            <w:r w:rsidRPr="00A33A94">
              <w:rPr>
                <w:rFonts w:cs="Arial"/>
              </w:rPr>
              <w:t xml:space="preserve">Policy to be </w:t>
            </w:r>
            <w:r>
              <w:rPr>
                <w:rFonts w:cs="Arial"/>
              </w:rPr>
              <w:t xml:space="preserve">uploaded to </w:t>
            </w:r>
            <w:r w:rsidRPr="00A33A94">
              <w:rPr>
                <w:rFonts w:cs="Arial"/>
              </w:rPr>
              <w:t>the Procedural Document Library</w:t>
            </w:r>
          </w:p>
        </w:tc>
        <w:tc>
          <w:tcPr>
            <w:tcW w:w="2952" w:type="dxa"/>
          </w:tcPr>
          <w:p w14:paraId="400A2E0A" w14:textId="77777777" w:rsidR="00A33A94" w:rsidRPr="00A33A94" w:rsidRDefault="00A33A94" w:rsidP="00A33A94">
            <w:pPr>
              <w:spacing w:before="60" w:after="60"/>
              <w:rPr>
                <w:rFonts w:cs="Arial"/>
                <w:szCs w:val="22"/>
              </w:rPr>
            </w:pPr>
            <w:r>
              <w:rPr>
                <w:rFonts w:cs="Arial"/>
                <w:szCs w:val="22"/>
              </w:rPr>
              <w:t>Education and Development Administrator</w:t>
            </w:r>
          </w:p>
        </w:tc>
        <w:tc>
          <w:tcPr>
            <w:tcW w:w="2952" w:type="dxa"/>
          </w:tcPr>
          <w:p w14:paraId="61951577" w14:textId="77777777" w:rsidR="00A33A94" w:rsidRPr="00856DE7" w:rsidRDefault="00A33A94" w:rsidP="00A33A94">
            <w:pPr>
              <w:spacing w:before="60" w:after="60"/>
              <w:rPr>
                <w:rFonts w:cs="Arial"/>
              </w:rPr>
            </w:pPr>
            <w:r w:rsidRPr="00856DE7">
              <w:rPr>
                <w:rFonts w:cs="Arial"/>
              </w:rPr>
              <w:t>Within 2 weeks following ratification</w:t>
            </w:r>
          </w:p>
        </w:tc>
      </w:tr>
      <w:tr w:rsidR="00A33A94" w:rsidRPr="00856DE7" w14:paraId="08EB0C8B" w14:textId="77777777">
        <w:tc>
          <w:tcPr>
            <w:tcW w:w="2952" w:type="dxa"/>
          </w:tcPr>
          <w:p w14:paraId="5E921F21" w14:textId="77777777" w:rsidR="00A33A94" w:rsidRPr="00A33A94" w:rsidRDefault="00A33A94" w:rsidP="00A33A94">
            <w:pPr>
              <w:spacing w:before="60" w:after="60"/>
              <w:rPr>
                <w:rFonts w:cs="Arial"/>
              </w:rPr>
            </w:pPr>
            <w:r w:rsidRPr="00A33A94">
              <w:rPr>
                <w:rFonts w:cs="Arial"/>
              </w:rPr>
              <w:t xml:space="preserve">Email to all staff </w:t>
            </w:r>
          </w:p>
        </w:tc>
        <w:tc>
          <w:tcPr>
            <w:tcW w:w="2952" w:type="dxa"/>
          </w:tcPr>
          <w:p w14:paraId="26C12130" w14:textId="77777777" w:rsidR="00A33A94" w:rsidRPr="00A33A94" w:rsidRDefault="00502E62" w:rsidP="00A33A94">
            <w:pPr>
              <w:spacing w:before="60" w:after="60"/>
              <w:rPr>
                <w:rFonts w:cs="Arial"/>
                <w:szCs w:val="22"/>
              </w:rPr>
            </w:pPr>
            <w:r>
              <w:rPr>
                <w:rFonts w:cs="Arial"/>
                <w:szCs w:val="22"/>
              </w:rPr>
              <w:t>Education and Development Administrator</w:t>
            </w:r>
          </w:p>
        </w:tc>
        <w:tc>
          <w:tcPr>
            <w:tcW w:w="2952" w:type="dxa"/>
          </w:tcPr>
          <w:p w14:paraId="5A22ED00" w14:textId="77777777" w:rsidR="00A33A94" w:rsidRPr="00856DE7" w:rsidRDefault="00A33A94" w:rsidP="00A33A94">
            <w:pPr>
              <w:spacing w:before="60" w:after="60"/>
              <w:rPr>
                <w:rFonts w:cs="Arial"/>
              </w:rPr>
            </w:pPr>
            <w:r w:rsidRPr="00856DE7">
              <w:rPr>
                <w:rFonts w:cs="Arial"/>
              </w:rPr>
              <w:t>Within 2 weeks following ratification</w:t>
            </w:r>
          </w:p>
        </w:tc>
      </w:tr>
      <w:tr w:rsidR="00502E62" w:rsidRPr="00856DE7" w14:paraId="3FB9A0DE" w14:textId="77777777">
        <w:tc>
          <w:tcPr>
            <w:tcW w:w="2952" w:type="dxa"/>
          </w:tcPr>
          <w:p w14:paraId="3C4CE76B" w14:textId="77777777" w:rsidR="00502E62" w:rsidRPr="00A33A94" w:rsidRDefault="00502E62" w:rsidP="00A33A94">
            <w:pPr>
              <w:spacing w:before="60" w:after="60"/>
              <w:rPr>
                <w:rFonts w:cs="Arial"/>
              </w:rPr>
            </w:pPr>
            <w:r>
              <w:rPr>
                <w:rFonts w:cs="Arial"/>
              </w:rPr>
              <w:t>Upload policy (+/- assessment tool) to Virtual College and allocate to relevant staff</w:t>
            </w:r>
          </w:p>
        </w:tc>
        <w:tc>
          <w:tcPr>
            <w:tcW w:w="2952" w:type="dxa"/>
          </w:tcPr>
          <w:p w14:paraId="6D56D32D" w14:textId="77777777" w:rsidR="00502E62" w:rsidRDefault="00502E62" w:rsidP="00A33A94">
            <w:pPr>
              <w:spacing w:before="60" w:after="60"/>
              <w:rPr>
                <w:rFonts w:cs="Arial"/>
                <w:szCs w:val="22"/>
              </w:rPr>
            </w:pPr>
            <w:r>
              <w:rPr>
                <w:rFonts w:cs="Arial"/>
                <w:szCs w:val="22"/>
              </w:rPr>
              <w:t>Education and Development Department</w:t>
            </w:r>
          </w:p>
        </w:tc>
        <w:tc>
          <w:tcPr>
            <w:tcW w:w="2952" w:type="dxa"/>
          </w:tcPr>
          <w:p w14:paraId="36F06759" w14:textId="77777777" w:rsidR="00502E62" w:rsidRPr="00856DE7" w:rsidRDefault="00502E62" w:rsidP="00A33A94">
            <w:pPr>
              <w:spacing w:before="60" w:after="60"/>
              <w:rPr>
                <w:rFonts w:cs="Arial"/>
              </w:rPr>
            </w:pPr>
            <w:r w:rsidRPr="00856DE7">
              <w:rPr>
                <w:rFonts w:cs="Arial"/>
              </w:rPr>
              <w:t>Within 2 weeks following ratification</w:t>
            </w:r>
          </w:p>
        </w:tc>
      </w:tr>
      <w:tr w:rsidR="00201CA3" w:rsidRPr="00856DE7" w14:paraId="678AA1A9" w14:textId="77777777">
        <w:tc>
          <w:tcPr>
            <w:tcW w:w="2952" w:type="dxa"/>
          </w:tcPr>
          <w:p w14:paraId="4F5D2ED4" w14:textId="77777777" w:rsidR="00201CA3" w:rsidRPr="00A33A94" w:rsidRDefault="00A33A94" w:rsidP="00502E62">
            <w:pPr>
              <w:spacing w:before="60" w:after="60"/>
              <w:rPr>
                <w:rFonts w:cs="Arial"/>
              </w:rPr>
            </w:pPr>
            <w:r w:rsidRPr="00A33A94">
              <w:rPr>
                <w:rFonts w:cs="Arial"/>
              </w:rPr>
              <w:t>Relevant staff to sign</w:t>
            </w:r>
            <w:r w:rsidR="00502E62">
              <w:rPr>
                <w:rFonts w:cs="Arial"/>
              </w:rPr>
              <w:t xml:space="preserve"> (via Virtual College)</w:t>
            </w:r>
            <w:r w:rsidRPr="00A33A94">
              <w:rPr>
                <w:rFonts w:cs="Arial"/>
              </w:rPr>
              <w:t xml:space="preserve"> that they have read and under</w:t>
            </w:r>
            <w:r w:rsidR="00502E62">
              <w:rPr>
                <w:rFonts w:cs="Arial"/>
              </w:rPr>
              <w:t>stood policy</w:t>
            </w:r>
            <w:r w:rsidRPr="00A33A94">
              <w:rPr>
                <w:rFonts w:cs="Arial"/>
              </w:rPr>
              <w:t>.</w:t>
            </w:r>
          </w:p>
        </w:tc>
        <w:tc>
          <w:tcPr>
            <w:tcW w:w="2952" w:type="dxa"/>
          </w:tcPr>
          <w:p w14:paraId="44DA4E1C" w14:textId="77777777" w:rsidR="00201CA3" w:rsidRPr="00A33A94" w:rsidRDefault="00A33A94" w:rsidP="00A33A94">
            <w:pPr>
              <w:spacing w:before="60" w:after="60"/>
              <w:rPr>
                <w:rFonts w:cs="Arial"/>
                <w:szCs w:val="22"/>
              </w:rPr>
            </w:pPr>
            <w:r w:rsidRPr="00A33A94">
              <w:rPr>
                <w:rFonts w:cs="Arial"/>
                <w:szCs w:val="22"/>
              </w:rPr>
              <w:t xml:space="preserve">All staff </w:t>
            </w:r>
            <w:proofErr w:type="gramStart"/>
            <w:r w:rsidRPr="00A33A94">
              <w:rPr>
                <w:rFonts w:cs="Arial"/>
                <w:szCs w:val="22"/>
              </w:rPr>
              <w:t>notified</w:t>
            </w:r>
            <w:proofErr w:type="gramEnd"/>
            <w:r w:rsidRPr="00A33A94">
              <w:rPr>
                <w:rFonts w:cs="Arial"/>
                <w:szCs w:val="22"/>
              </w:rPr>
              <w:t xml:space="preserve"> via Virtual College.</w:t>
            </w:r>
          </w:p>
        </w:tc>
        <w:tc>
          <w:tcPr>
            <w:tcW w:w="2952" w:type="dxa"/>
          </w:tcPr>
          <w:p w14:paraId="05F372E0" w14:textId="3FEB4DBE" w:rsidR="00201CA3" w:rsidRPr="00856DE7" w:rsidRDefault="00A33A94" w:rsidP="00502E62">
            <w:pPr>
              <w:spacing w:before="60" w:after="60"/>
              <w:rPr>
                <w:rFonts w:cs="Arial"/>
              </w:rPr>
            </w:pPr>
            <w:r>
              <w:rPr>
                <w:rFonts w:cs="Arial"/>
              </w:rPr>
              <w:t xml:space="preserve">Within </w:t>
            </w:r>
            <w:r w:rsidR="00024729">
              <w:rPr>
                <w:rFonts w:cs="Arial"/>
              </w:rPr>
              <w:t>2</w:t>
            </w:r>
            <w:r>
              <w:rPr>
                <w:rFonts w:cs="Arial"/>
              </w:rPr>
              <w:t xml:space="preserve"> month</w:t>
            </w:r>
            <w:r w:rsidR="00024729">
              <w:rPr>
                <w:rFonts w:cs="Arial"/>
              </w:rPr>
              <w:t>s</w:t>
            </w:r>
            <w:r>
              <w:rPr>
                <w:rFonts w:cs="Arial"/>
              </w:rPr>
              <w:t xml:space="preserve"> of notification</w:t>
            </w:r>
          </w:p>
        </w:tc>
      </w:tr>
    </w:tbl>
    <w:p w14:paraId="7D05ED4A" w14:textId="77777777" w:rsidR="00101BBD" w:rsidRPr="00856DE7" w:rsidRDefault="00F97AD3" w:rsidP="00856DE7">
      <w:pPr>
        <w:pStyle w:val="Heading1"/>
      </w:pPr>
      <w:bookmarkStart w:id="18" w:name="_Toc202533948"/>
      <w:r w:rsidRPr="00856DE7">
        <w:t>GLOSSARY OF TERMS</w:t>
      </w:r>
      <w:bookmarkEnd w:id="18"/>
    </w:p>
    <w:p w14:paraId="5595FF93" w14:textId="29FB347F" w:rsidR="00C46183" w:rsidRPr="00C37457" w:rsidRDefault="00C37457" w:rsidP="00824956">
      <w:pPr>
        <w:rPr>
          <w:rFonts w:cs="Arial"/>
          <w:b/>
          <w:bCs/>
        </w:rPr>
      </w:pPr>
      <w:r w:rsidRPr="00C37457">
        <w:rPr>
          <w:rFonts w:cs="Arial"/>
          <w:b/>
          <w:bCs/>
        </w:rPr>
        <w:t>Restrictive Physical Intervention</w:t>
      </w:r>
    </w:p>
    <w:p w14:paraId="516D055F" w14:textId="7C8F276C" w:rsidR="00A97D4E" w:rsidRDefault="00592867" w:rsidP="00824956">
      <w:pPr>
        <w:rPr>
          <w:rFonts w:cs="Arial"/>
        </w:rPr>
      </w:pPr>
      <w:r>
        <w:rPr>
          <w:rFonts w:cs="Arial"/>
        </w:rPr>
        <w:t xml:space="preserve">Restrictive physical intervention is increasingly replacing the term ‘physical restraint’.  It is described as ‘any method which involves some degree of direct force to try </w:t>
      </w:r>
      <w:proofErr w:type="gramStart"/>
      <w:r>
        <w:rPr>
          <w:rFonts w:cs="Arial"/>
        </w:rPr>
        <w:t>and limit or</w:t>
      </w:r>
      <w:proofErr w:type="gramEnd"/>
      <w:r>
        <w:rPr>
          <w:rFonts w:cs="Arial"/>
        </w:rPr>
        <w:t xml:space="preserve"> restrict movement’ (Restraint Reduction Network 2019)</w:t>
      </w:r>
      <w:r w:rsidR="00182A36">
        <w:rPr>
          <w:rFonts w:cs="Arial"/>
        </w:rPr>
        <w:t>.  It should be necessary, proportionate, and justifiable and only used to prevent serious harm.  Any use of planned or unplanned restrictive physical intervention should be carried out using the least restrictive interventions and for the minimum amount of time.</w:t>
      </w:r>
      <w:r w:rsidR="00212F52">
        <w:rPr>
          <w:rFonts w:cs="Arial"/>
        </w:rPr>
        <w:t xml:space="preserve"> </w:t>
      </w:r>
      <w:r w:rsidR="00836959">
        <w:rPr>
          <w:rFonts w:cs="Arial"/>
        </w:rPr>
        <w:t xml:space="preserve">The physical restrictions or barriers </w:t>
      </w:r>
      <w:r w:rsidR="00A97D4E">
        <w:rPr>
          <w:rFonts w:cs="Arial"/>
        </w:rPr>
        <w:t>w</w:t>
      </w:r>
      <w:r w:rsidR="00836959">
        <w:rPr>
          <w:rFonts w:cs="Arial"/>
        </w:rPr>
        <w:t xml:space="preserve">hich prevent a </w:t>
      </w:r>
      <w:proofErr w:type="gramStart"/>
      <w:r w:rsidR="00836959">
        <w:rPr>
          <w:rFonts w:cs="Arial"/>
        </w:rPr>
        <w:t>child</w:t>
      </w:r>
      <w:proofErr w:type="gramEnd"/>
      <w:r w:rsidR="00836959">
        <w:rPr>
          <w:rFonts w:cs="Arial"/>
        </w:rPr>
        <w:t xml:space="preserve"> leaving, harming themselves, or causing serious damage to property are also included</w:t>
      </w:r>
      <w:r w:rsidR="00796021">
        <w:rPr>
          <w:rFonts w:cs="Arial"/>
        </w:rPr>
        <w:t xml:space="preserve"> in the term restrictive physical intervention. </w:t>
      </w:r>
    </w:p>
    <w:p w14:paraId="1FE9A0C0" w14:textId="6334F71A" w:rsidR="004166D2" w:rsidRPr="004166D2" w:rsidRDefault="004166D2" w:rsidP="00824956">
      <w:pPr>
        <w:rPr>
          <w:rFonts w:cs="Arial"/>
          <w:b/>
          <w:bCs/>
        </w:rPr>
      </w:pPr>
      <w:r w:rsidRPr="004166D2">
        <w:rPr>
          <w:rFonts w:cs="Arial"/>
          <w:b/>
          <w:bCs/>
        </w:rPr>
        <w:t>Clinical Holding</w:t>
      </w:r>
    </w:p>
    <w:p w14:paraId="332359E4" w14:textId="1FF5BC0C" w:rsidR="00D42C20" w:rsidRDefault="005F18D2" w:rsidP="00A17898">
      <w:r>
        <w:t>This means using limited force to hold a child still.  It may be a method of helping children, with their permission, to manage a health care procedure quickly or effectively</w:t>
      </w:r>
      <w:r w:rsidR="001C28D7">
        <w:t>. Clinical holding has been distinguished from restrictive</w:t>
      </w:r>
      <w:r w:rsidR="002D097F">
        <w:t xml:space="preserve"> phy</w:t>
      </w:r>
      <w:r w:rsidR="00DC45DE">
        <w:t>si</w:t>
      </w:r>
      <w:r w:rsidR="002D097F">
        <w:t>cal</w:t>
      </w:r>
      <w:r w:rsidR="00DC45DE">
        <w:t xml:space="preserve"> intervention by the degree of force used, the intention of the hold and the agreement of the child </w:t>
      </w:r>
      <w:r w:rsidR="00D42C20">
        <w:t>but should still be considered a restrictive physical intervention.</w:t>
      </w:r>
    </w:p>
    <w:p w14:paraId="1376ECEA" w14:textId="1C9B400C" w:rsidR="008B3D42" w:rsidRDefault="00D42C20" w:rsidP="00A17898">
      <w:r>
        <w:t>Alt</w:t>
      </w:r>
      <w:r w:rsidR="002B6E6D">
        <w:t>ernative terms for clinical holding include supportive holding</w:t>
      </w:r>
      <w:r w:rsidR="00F026E1">
        <w:t xml:space="preserve">, </w:t>
      </w:r>
      <w:r w:rsidR="002B6E6D">
        <w:t>holding still</w:t>
      </w:r>
      <w:r w:rsidR="005870B5">
        <w:t>, therapeutic holding and immobilisation</w:t>
      </w:r>
      <w:r w:rsidR="00F026E1">
        <w:t>.</w:t>
      </w:r>
      <w:r w:rsidR="005870B5">
        <w:t xml:space="preserve"> </w:t>
      </w:r>
    </w:p>
    <w:p w14:paraId="47D888E8" w14:textId="5982B8E5" w:rsidR="008B3D42" w:rsidRPr="004166D2" w:rsidRDefault="004166D2" w:rsidP="00A17898">
      <w:pPr>
        <w:rPr>
          <w:b/>
          <w:bCs/>
        </w:rPr>
      </w:pPr>
      <w:r w:rsidRPr="004166D2">
        <w:rPr>
          <w:b/>
          <w:bCs/>
        </w:rPr>
        <w:t>Gillick Competence</w:t>
      </w:r>
    </w:p>
    <w:p w14:paraId="16EBAF70" w14:textId="2F56B7DE" w:rsidR="005226D7" w:rsidRDefault="003245D8" w:rsidP="00A17898">
      <w:pPr>
        <w:rPr>
          <w:i/>
          <w:iCs/>
        </w:rPr>
      </w:pPr>
      <w:r>
        <w:lastRenderedPageBreak/>
        <w:t>‘</w:t>
      </w:r>
      <w:r w:rsidRPr="00660528">
        <w:rPr>
          <w:b/>
          <w:bCs/>
        </w:rPr>
        <w:t>Gillick Competence’</w:t>
      </w:r>
      <w:r>
        <w:t xml:space="preserve"> refers to when a young person is deemed ab</w:t>
      </w:r>
      <w:r w:rsidR="00F305D6">
        <w:t>le to make a decision/consent for themselves. Mr</w:t>
      </w:r>
      <w:r w:rsidR="00427BD6">
        <w:t>.</w:t>
      </w:r>
      <w:r w:rsidR="00F305D6">
        <w:t xml:space="preserve"> Justice Woolfe (1985) stated, </w:t>
      </w:r>
      <w:r w:rsidR="00896692" w:rsidRPr="005226D7">
        <w:rPr>
          <w:i/>
          <w:iCs/>
        </w:rPr>
        <w:t xml:space="preserve">“…whether or note a child </w:t>
      </w:r>
      <w:proofErr w:type="gramStart"/>
      <w:r w:rsidR="00896692" w:rsidRPr="005226D7">
        <w:rPr>
          <w:i/>
          <w:iCs/>
        </w:rPr>
        <w:t>is capable of giving</w:t>
      </w:r>
      <w:proofErr w:type="gramEnd"/>
      <w:r w:rsidR="00896692" w:rsidRPr="005226D7">
        <w:rPr>
          <w:i/>
          <w:iCs/>
        </w:rPr>
        <w:t xml:space="preserve"> the necessary consent will depend on the child’s maturity and understanding and the nature of the consent required. The child must be capable of making a reasonable assessment of the advantages and disadvantages of the treatment proposed, so the consent, if given, can be properly and fairly</w:t>
      </w:r>
      <w:r w:rsidR="005226D7" w:rsidRPr="005226D7">
        <w:rPr>
          <w:i/>
          <w:iCs/>
        </w:rPr>
        <w:t xml:space="preserve"> described as true consent”</w:t>
      </w:r>
    </w:p>
    <w:p w14:paraId="24A8EB52" w14:textId="36D35873" w:rsidR="00537405" w:rsidRPr="00537405" w:rsidRDefault="00537405" w:rsidP="005226D7">
      <w:pPr>
        <w:rPr>
          <w:b/>
          <w:bCs/>
        </w:rPr>
      </w:pPr>
      <w:r w:rsidRPr="00537405">
        <w:rPr>
          <w:b/>
          <w:bCs/>
        </w:rPr>
        <w:t>Fraser Guidelines</w:t>
      </w:r>
    </w:p>
    <w:p w14:paraId="1DF8F4AF" w14:textId="35AF6455" w:rsidR="00C97991" w:rsidRDefault="00C97991" w:rsidP="005226D7">
      <w:r>
        <w:t>‘</w:t>
      </w:r>
      <w:r w:rsidRPr="00660528">
        <w:rPr>
          <w:b/>
          <w:bCs/>
        </w:rPr>
        <w:t>Fraser Guidelines’</w:t>
      </w:r>
      <w:r>
        <w:t xml:space="preserve"> refer to the guidelines set out by Lord Fraser in his judgement of the Gillick case in the House of Lords (1985), </w:t>
      </w:r>
      <w:r w:rsidRPr="00660528">
        <w:rPr>
          <w:b/>
          <w:bCs/>
        </w:rPr>
        <w:t>which apply specifically to contrac</w:t>
      </w:r>
      <w:r w:rsidR="00660528" w:rsidRPr="00660528">
        <w:rPr>
          <w:b/>
          <w:bCs/>
        </w:rPr>
        <w:t>eptive advice</w:t>
      </w:r>
      <w:r w:rsidR="00660528">
        <w:t>:</w:t>
      </w:r>
    </w:p>
    <w:p w14:paraId="7293FA07" w14:textId="77777777" w:rsidR="00660528" w:rsidRDefault="005A1E0C" w:rsidP="005226D7">
      <w:pPr>
        <w:rPr>
          <w:i/>
          <w:iCs/>
        </w:rPr>
      </w:pPr>
      <w:r w:rsidRPr="002603DF">
        <w:rPr>
          <w:i/>
          <w:iCs/>
        </w:rPr>
        <w:t>“…a doctor could proceed to give advice and treatment provided he is satisfied in the following criteria</w:t>
      </w:r>
      <w:r w:rsidR="002603DF" w:rsidRPr="002603DF">
        <w:rPr>
          <w:i/>
          <w:iCs/>
        </w:rPr>
        <w:t>”:</w:t>
      </w:r>
    </w:p>
    <w:p w14:paraId="19646857" w14:textId="2540D8D3" w:rsidR="002603DF" w:rsidRDefault="00A76DF6" w:rsidP="00A76DF6">
      <w:pPr>
        <w:pStyle w:val="ListParagraph"/>
        <w:numPr>
          <w:ilvl w:val="0"/>
          <w:numId w:val="41"/>
        </w:numPr>
      </w:pPr>
      <w:r>
        <w:t xml:space="preserve">That the girl (although under the age of 16 years of age) will understand his </w:t>
      </w:r>
      <w:r w:rsidR="00002ABD">
        <w:t>advice.</w:t>
      </w:r>
    </w:p>
    <w:p w14:paraId="55B96605" w14:textId="57B30EE6" w:rsidR="00747AAC" w:rsidRDefault="00747AAC" w:rsidP="00A76DF6">
      <w:pPr>
        <w:pStyle w:val="ListParagraph"/>
        <w:numPr>
          <w:ilvl w:val="0"/>
          <w:numId w:val="41"/>
        </w:numPr>
      </w:pPr>
      <w:r>
        <w:t xml:space="preserve">That he cannot persuade her to inform her parents or to allow him to inform the parents that she is seeking contraceptive </w:t>
      </w:r>
      <w:r w:rsidR="00002ABD">
        <w:t>advice.</w:t>
      </w:r>
    </w:p>
    <w:p w14:paraId="19FBE943" w14:textId="00B719F0" w:rsidR="00747AAC" w:rsidRDefault="00AF2EC6" w:rsidP="00A76DF6">
      <w:pPr>
        <w:pStyle w:val="ListParagraph"/>
        <w:numPr>
          <w:ilvl w:val="0"/>
          <w:numId w:val="41"/>
        </w:numPr>
      </w:pPr>
      <w:r>
        <w:t xml:space="preserve">That she is very likely to continue having sexual intercourse with or without contraceptive </w:t>
      </w:r>
      <w:r w:rsidR="00002ABD">
        <w:t>treatment.</w:t>
      </w:r>
    </w:p>
    <w:p w14:paraId="09E5B610" w14:textId="5CE67B7E" w:rsidR="00AF2EC6" w:rsidRDefault="00002ABD" w:rsidP="00A76DF6">
      <w:pPr>
        <w:pStyle w:val="ListParagraph"/>
        <w:numPr>
          <w:ilvl w:val="0"/>
          <w:numId w:val="41"/>
        </w:numPr>
      </w:pPr>
      <w:r>
        <w:t>That unless she receives contraceptive advice or treatment her physical or mental health or both are likely to suffer.</w:t>
      </w:r>
    </w:p>
    <w:p w14:paraId="0EBC2676" w14:textId="25B173DE" w:rsidR="00002ABD" w:rsidRPr="00FC5D60" w:rsidRDefault="00D57F3F" w:rsidP="00A76DF6">
      <w:pPr>
        <w:pStyle w:val="ListParagraph"/>
        <w:numPr>
          <w:ilvl w:val="0"/>
          <w:numId w:val="41"/>
        </w:numPr>
      </w:pPr>
      <w:r>
        <w:t>That her best interests require him to give her contraceptive advice, treatment, or both, without the parental consent.</w:t>
      </w:r>
    </w:p>
    <w:p w14:paraId="67BD9B69" w14:textId="77777777" w:rsidR="002603DF" w:rsidRDefault="002603DF" w:rsidP="00FC5D60"/>
    <w:p w14:paraId="63A2DC08" w14:textId="5F8F528D" w:rsidR="00FC5D60" w:rsidRPr="002603DF" w:rsidRDefault="00FC5D60" w:rsidP="00FC5D60">
      <w:pPr>
        <w:sectPr w:rsidR="00FC5D60" w:rsidRPr="002603DF" w:rsidSect="00856DE7">
          <w:pgSz w:w="11906" w:h="16838"/>
          <w:pgMar w:top="1440" w:right="1440" w:bottom="1440" w:left="1440" w:header="708" w:footer="220" w:gutter="0"/>
          <w:cols w:space="708"/>
          <w:titlePg/>
          <w:docGrid w:linePitch="360"/>
        </w:sectPr>
      </w:pPr>
    </w:p>
    <w:p w14:paraId="7FB98EFA" w14:textId="77777777" w:rsidR="007B2215" w:rsidRPr="00856DE7" w:rsidRDefault="00F97AD3" w:rsidP="00891AF9">
      <w:pPr>
        <w:pStyle w:val="Heading1"/>
      </w:pPr>
      <w:bookmarkStart w:id="19" w:name="_Toc202533949"/>
      <w:r w:rsidRPr="00856DE7">
        <w:lastRenderedPageBreak/>
        <w:t>REFERENCES</w:t>
      </w:r>
      <w:bookmarkEnd w:id="19"/>
    </w:p>
    <w:p w14:paraId="288A3F67" w14:textId="05244542" w:rsidR="00B8138A" w:rsidRPr="00B8138A" w:rsidRDefault="006144EB" w:rsidP="00CD7E51">
      <w:pPr>
        <w:spacing w:before="240"/>
        <w:rPr>
          <w:rFonts w:eastAsia="Arial"/>
          <w:i/>
          <w:iCs/>
          <w:szCs w:val="22"/>
        </w:rPr>
      </w:pPr>
      <w:r w:rsidRPr="47CD4657">
        <w:rPr>
          <w:rFonts w:eastAsia="Arial"/>
        </w:rPr>
        <w:t>Bart A, Hall GA, Gillam l. (</w:t>
      </w:r>
      <w:r w:rsidR="007D79F2" w:rsidRPr="47CD4657">
        <w:rPr>
          <w:rFonts w:eastAsia="Arial"/>
        </w:rPr>
        <w:t>2024) Gillick Competence: an inadequate guide to the ethics</w:t>
      </w:r>
      <w:r w:rsidR="00CA10AC" w:rsidRPr="47CD4657">
        <w:rPr>
          <w:rFonts w:eastAsia="Arial"/>
        </w:rPr>
        <w:t xml:space="preserve"> of involving adolescents in decision making. J Med</w:t>
      </w:r>
      <w:r w:rsidR="001B6E98" w:rsidRPr="47CD4657">
        <w:rPr>
          <w:rFonts w:eastAsia="Arial"/>
        </w:rPr>
        <w:t xml:space="preserve"> Ethics. 20;50(3): 157-162</w:t>
      </w:r>
      <w:r w:rsidR="00B8138A" w:rsidRPr="47CD4657">
        <w:rPr>
          <w:rFonts w:eastAsia="Arial"/>
        </w:rPr>
        <w:t xml:space="preserve"> </w:t>
      </w:r>
      <w:r w:rsidR="00EE52AB" w:rsidRPr="47CD4657">
        <w:rPr>
          <w:rFonts w:eastAsia="Arial"/>
        </w:rPr>
        <w:t xml:space="preserve"> </w:t>
      </w:r>
      <w:r w:rsidR="009E26DE" w:rsidRPr="47CD4657">
        <w:rPr>
          <w:rFonts w:eastAsia="Arial"/>
        </w:rPr>
        <w:t xml:space="preserve"> </w:t>
      </w:r>
      <w:hyperlink r:id="rId18">
        <w:r w:rsidR="009E26DE" w:rsidRPr="47CD4657">
          <w:rPr>
            <w:rStyle w:val="Hyperlink"/>
            <w:rFonts w:eastAsia="Arial"/>
          </w:rPr>
          <w:t>https://www.google.com/url</w:t>
        </w:r>
      </w:hyperlink>
      <w:r w:rsidR="3F787C17" w:rsidRPr="47CD4657">
        <w:rPr>
          <w:rFonts w:eastAsia="Arial"/>
        </w:rPr>
        <w:t xml:space="preserve">  Last accessed 01.06.25</w:t>
      </w:r>
    </w:p>
    <w:p w14:paraId="14646E31" w14:textId="0C2E8C6F" w:rsidR="000E66E9" w:rsidRPr="000E66E9" w:rsidRDefault="00E87F4C" w:rsidP="00CD7E51">
      <w:pPr>
        <w:spacing w:before="240"/>
        <w:rPr>
          <w:rFonts w:eastAsia="Arial"/>
          <w:i/>
          <w:iCs/>
          <w:szCs w:val="22"/>
        </w:rPr>
      </w:pPr>
      <w:r w:rsidRPr="47CD4657">
        <w:rPr>
          <w:rFonts w:eastAsia="Arial"/>
        </w:rPr>
        <w:t>Children and Young People (Jersey) Law</w:t>
      </w:r>
      <w:r w:rsidR="4E41E943" w:rsidRPr="47CD4657">
        <w:rPr>
          <w:rFonts w:eastAsia="Arial"/>
        </w:rPr>
        <w:t xml:space="preserve"> (2022)</w:t>
      </w:r>
      <w:r w:rsidRPr="47CD4657">
        <w:rPr>
          <w:rFonts w:eastAsia="Arial"/>
        </w:rPr>
        <w:t xml:space="preserve">  </w:t>
      </w:r>
      <w:hyperlink r:id="rId19">
        <w:r w:rsidR="000E66E9" w:rsidRPr="47CD4657">
          <w:rPr>
            <w:rStyle w:val="Hyperlink"/>
            <w:rFonts w:eastAsia="Arial"/>
          </w:rPr>
          <w:t>https://jerseylaw.je/laws/current/l_4</w:t>
        </w:r>
      </w:hyperlink>
      <w:r w:rsidR="4F2B2FB1" w:rsidRPr="47CD4657">
        <w:rPr>
          <w:rFonts w:eastAsia="Arial"/>
        </w:rPr>
        <w:t xml:space="preserve">  Last accessed 01.06.25</w:t>
      </w:r>
    </w:p>
    <w:p w14:paraId="43C8F17F" w14:textId="63F4C00A" w:rsidR="00C45A6D" w:rsidRPr="00556C2E" w:rsidRDefault="00BC3A10" w:rsidP="00CD7E51">
      <w:pPr>
        <w:spacing w:before="240"/>
        <w:rPr>
          <w:rFonts w:eastAsia="Arial"/>
          <w:szCs w:val="22"/>
        </w:rPr>
      </w:pPr>
      <w:r w:rsidRPr="47CD4657">
        <w:rPr>
          <w:rFonts w:eastAsia="Arial"/>
        </w:rPr>
        <w:t>Da Silva</w:t>
      </w:r>
      <w:r w:rsidR="00E44D35" w:rsidRPr="47CD4657">
        <w:rPr>
          <w:rFonts w:eastAsia="Arial"/>
        </w:rPr>
        <w:t xml:space="preserve"> </w:t>
      </w:r>
      <w:r w:rsidR="00ED030F" w:rsidRPr="47CD4657">
        <w:rPr>
          <w:rFonts w:eastAsia="Arial"/>
        </w:rPr>
        <w:t>R, Tordvelli</w:t>
      </w:r>
      <w:r w:rsidR="00E44D35" w:rsidRPr="47CD4657">
        <w:rPr>
          <w:rFonts w:eastAsia="Arial"/>
        </w:rPr>
        <w:t xml:space="preserve"> </w:t>
      </w:r>
      <w:r w:rsidR="00ED030F" w:rsidRPr="47CD4657">
        <w:rPr>
          <w:rFonts w:eastAsia="Arial"/>
        </w:rPr>
        <w:t>R, Gar</w:t>
      </w:r>
      <w:r w:rsidR="003039F6" w:rsidRPr="47CD4657">
        <w:rPr>
          <w:rFonts w:eastAsia="Arial"/>
        </w:rPr>
        <w:t>cia de Avila M</w:t>
      </w:r>
      <w:r w:rsidR="00E44D35" w:rsidRPr="47CD4657">
        <w:rPr>
          <w:rFonts w:eastAsia="Arial"/>
        </w:rPr>
        <w:t>,</w:t>
      </w:r>
      <w:r w:rsidR="003039F6" w:rsidRPr="47CD4657">
        <w:rPr>
          <w:rFonts w:eastAsia="Arial"/>
        </w:rPr>
        <w:t xml:space="preserve"> Bray, </w:t>
      </w:r>
      <w:r w:rsidR="00E44D35" w:rsidRPr="47CD4657">
        <w:rPr>
          <w:rFonts w:eastAsia="Arial"/>
        </w:rPr>
        <w:t>L</w:t>
      </w:r>
      <w:r w:rsidR="003039F6" w:rsidRPr="47CD4657">
        <w:rPr>
          <w:rFonts w:eastAsia="Arial"/>
        </w:rPr>
        <w:t xml:space="preserve">. </w:t>
      </w:r>
      <w:r w:rsidR="00411EAC" w:rsidRPr="47CD4657">
        <w:rPr>
          <w:rFonts w:eastAsia="Arial"/>
        </w:rPr>
        <w:t>(2024) Holding and Restrain</w:t>
      </w:r>
      <w:r w:rsidR="00227123" w:rsidRPr="47CD4657">
        <w:rPr>
          <w:rFonts w:eastAsia="Arial"/>
        </w:rPr>
        <w:t>i</w:t>
      </w:r>
      <w:r w:rsidR="00411EAC" w:rsidRPr="47CD4657">
        <w:rPr>
          <w:rFonts w:eastAsia="Arial"/>
        </w:rPr>
        <w:t>ng children for Physical Procedures</w:t>
      </w:r>
      <w:r w:rsidR="00227123" w:rsidRPr="47CD4657">
        <w:rPr>
          <w:rFonts w:eastAsia="Arial"/>
        </w:rPr>
        <w:t>: A scoping review of Professional</w:t>
      </w:r>
      <w:r w:rsidR="004E4C88" w:rsidRPr="47CD4657">
        <w:rPr>
          <w:rFonts w:eastAsia="Arial"/>
        </w:rPr>
        <w:t xml:space="preserve"> reported and observed</w:t>
      </w:r>
      <w:r w:rsidR="0056147C" w:rsidRPr="47CD4657">
        <w:rPr>
          <w:rFonts w:eastAsia="Arial"/>
        </w:rPr>
        <w:t xml:space="preserve"> </w:t>
      </w:r>
      <w:r w:rsidR="004E4C88" w:rsidRPr="47CD4657">
        <w:rPr>
          <w:rFonts w:eastAsia="Arial"/>
        </w:rPr>
        <w:t xml:space="preserve">practice. </w:t>
      </w:r>
      <w:r w:rsidR="004E4C88" w:rsidRPr="47CD4657">
        <w:rPr>
          <w:rFonts w:eastAsia="Arial"/>
          <w:i/>
          <w:iCs/>
        </w:rPr>
        <w:t xml:space="preserve">Journal of Child </w:t>
      </w:r>
      <w:r w:rsidR="00BA5802" w:rsidRPr="47CD4657">
        <w:rPr>
          <w:rFonts w:eastAsia="Arial"/>
          <w:i/>
          <w:iCs/>
        </w:rPr>
        <w:t>H</w:t>
      </w:r>
      <w:r w:rsidR="004E4C88" w:rsidRPr="47CD4657">
        <w:rPr>
          <w:rFonts w:eastAsia="Arial"/>
          <w:i/>
          <w:iCs/>
        </w:rPr>
        <w:t>ealth</w:t>
      </w:r>
      <w:r w:rsidR="00BA5802" w:rsidRPr="47CD4657">
        <w:rPr>
          <w:rFonts w:eastAsia="Arial"/>
          <w:i/>
          <w:iCs/>
        </w:rPr>
        <w:t xml:space="preserve"> Care</w:t>
      </w:r>
      <w:r w:rsidR="00BA5802" w:rsidRPr="47CD4657">
        <w:rPr>
          <w:rFonts w:eastAsia="Arial"/>
        </w:rPr>
        <w:t xml:space="preserve">. </w:t>
      </w:r>
      <w:r w:rsidR="0056147C" w:rsidRPr="47CD4657">
        <w:rPr>
          <w:rFonts w:eastAsia="Arial"/>
        </w:rPr>
        <w:t>p</w:t>
      </w:r>
      <w:r w:rsidR="00BA5802" w:rsidRPr="47CD4657">
        <w:rPr>
          <w:rFonts w:eastAsia="Arial"/>
        </w:rPr>
        <w:t>1367</w:t>
      </w:r>
      <w:r w:rsidR="009E26DE" w:rsidRPr="47CD4657">
        <w:rPr>
          <w:rFonts w:eastAsia="Arial"/>
        </w:rPr>
        <w:t xml:space="preserve"> </w:t>
      </w:r>
      <w:r w:rsidR="00BA5802" w:rsidRPr="47CD4657">
        <w:rPr>
          <w:rFonts w:eastAsia="Arial"/>
        </w:rPr>
        <w:t xml:space="preserve"> </w:t>
      </w:r>
      <w:hyperlink r:id="rId20">
        <w:r w:rsidR="00EE52AB" w:rsidRPr="47CD4657">
          <w:rPr>
            <w:rStyle w:val="Hyperlink"/>
            <w:rFonts w:eastAsia="Arial"/>
          </w:rPr>
          <w:t>https://www.google.com/url</w:t>
        </w:r>
      </w:hyperlink>
      <w:r w:rsidR="00EE52AB" w:rsidRPr="47CD4657">
        <w:rPr>
          <w:rFonts w:eastAsia="Arial"/>
        </w:rPr>
        <w:t xml:space="preserve"> </w:t>
      </w:r>
      <w:r w:rsidR="75B83EAD" w:rsidRPr="47CD4657">
        <w:rPr>
          <w:rFonts w:eastAsia="Arial"/>
        </w:rPr>
        <w:t>Last accessed 01.06.25</w:t>
      </w:r>
    </w:p>
    <w:p w14:paraId="5BA4F82A" w14:textId="76B21A1E" w:rsidR="00233DA9" w:rsidRPr="00C45A6D" w:rsidRDefault="00325160" w:rsidP="00CD7E51">
      <w:pPr>
        <w:spacing w:before="240"/>
        <w:rPr>
          <w:rFonts w:eastAsia="Arial"/>
          <w:i/>
          <w:iCs/>
          <w:szCs w:val="22"/>
          <w:u w:val="single"/>
        </w:rPr>
      </w:pPr>
      <w:r w:rsidRPr="47CD4657">
        <w:rPr>
          <w:rFonts w:eastAsia="Arial"/>
        </w:rPr>
        <w:t xml:space="preserve">HM Government; </w:t>
      </w:r>
      <w:r w:rsidR="3ECB2500" w:rsidRPr="47CD4657">
        <w:rPr>
          <w:rFonts w:eastAsia="Arial"/>
        </w:rPr>
        <w:t>Department of Health</w:t>
      </w:r>
      <w:r w:rsidR="00666D77" w:rsidRPr="47CD4657">
        <w:rPr>
          <w:rFonts w:eastAsia="Arial"/>
        </w:rPr>
        <w:t xml:space="preserve"> and </w:t>
      </w:r>
      <w:r w:rsidR="14AEF4E0" w:rsidRPr="47CD4657">
        <w:rPr>
          <w:rFonts w:eastAsia="Arial"/>
        </w:rPr>
        <w:t>Social</w:t>
      </w:r>
      <w:r w:rsidR="00666D77" w:rsidRPr="47CD4657">
        <w:rPr>
          <w:rFonts w:eastAsia="Arial"/>
        </w:rPr>
        <w:t xml:space="preserve"> Care and Education. </w:t>
      </w:r>
      <w:r w:rsidR="3ECB2500" w:rsidRPr="47CD4657">
        <w:rPr>
          <w:rFonts w:eastAsia="Arial"/>
        </w:rPr>
        <w:t xml:space="preserve">(2019) </w:t>
      </w:r>
      <w:r w:rsidR="3ECB2500" w:rsidRPr="47CD4657">
        <w:rPr>
          <w:rFonts w:eastAsia="Arial"/>
          <w:i/>
          <w:iCs/>
        </w:rPr>
        <w:t>Reducing the need for Restraint and Restrictive Intervention</w:t>
      </w:r>
      <w:r w:rsidR="3ECB2500" w:rsidRPr="47CD4657">
        <w:rPr>
          <w:rFonts w:eastAsia="Arial"/>
        </w:rPr>
        <w:t>,</w:t>
      </w:r>
      <w:r w:rsidR="3ECB2500" w:rsidRPr="47CD4657">
        <w:rPr>
          <w:rFonts w:eastAsia="Arial"/>
          <w:i/>
          <w:iCs/>
        </w:rPr>
        <w:t xml:space="preserve"> </w:t>
      </w:r>
      <w:r w:rsidR="3ECB2500" w:rsidRPr="47CD4657">
        <w:rPr>
          <w:rFonts w:eastAsia="Arial"/>
        </w:rPr>
        <w:t>London: DH.</w:t>
      </w:r>
      <w:r w:rsidR="3ECB2500" w:rsidRPr="47CD4657">
        <w:rPr>
          <w:rFonts w:eastAsia="Arial"/>
          <w:i/>
          <w:iCs/>
        </w:rPr>
        <w:t xml:space="preserve"> </w:t>
      </w:r>
      <w:hyperlink r:id="rId21">
        <w:r w:rsidR="534C1256" w:rsidRPr="47CD4657">
          <w:rPr>
            <w:rStyle w:val="Hyperlink"/>
            <w:rFonts w:eastAsia="Arial"/>
          </w:rPr>
          <w:t>https:</w:t>
        </w:r>
        <w:r w:rsidR="6B922336" w:rsidRPr="47CD4657">
          <w:rPr>
            <w:rStyle w:val="Hyperlink"/>
            <w:rFonts w:eastAsia="Arial"/>
          </w:rPr>
          <w:t>//</w:t>
        </w:r>
        <w:r w:rsidR="534C1256" w:rsidRPr="47CD4657">
          <w:rPr>
            <w:rStyle w:val="Hyperlink"/>
            <w:rFonts w:eastAsia="Arial"/>
          </w:rPr>
          <w:t>assets.publishing.service.gov.uk</w:t>
        </w:r>
      </w:hyperlink>
      <w:r w:rsidR="2932BBDE" w:rsidRPr="47CD4657">
        <w:rPr>
          <w:rFonts w:eastAsia="Arial"/>
          <w:color w:val="2E74B5" w:themeColor="accent1" w:themeShade="BF"/>
        </w:rPr>
        <w:t xml:space="preserve"> </w:t>
      </w:r>
      <w:r w:rsidR="2932BBDE" w:rsidRPr="47CD4657">
        <w:rPr>
          <w:rFonts w:eastAsia="Arial"/>
        </w:rPr>
        <w:t>Last accessed 03.06.25</w:t>
      </w:r>
    </w:p>
    <w:p w14:paraId="7370A63F" w14:textId="6F44710A" w:rsidR="00233DA9" w:rsidRPr="00803F8A" w:rsidRDefault="3ECB2500" w:rsidP="00CD7E51">
      <w:pPr>
        <w:spacing w:before="240"/>
        <w:rPr>
          <w:rFonts w:eastAsia="Arial"/>
          <w:szCs w:val="22"/>
        </w:rPr>
      </w:pPr>
      <w:r w:rsidRPr="47CD4657">
        <w:rPr>
          <w:rFonts w:eastAsia="Arial"/>
        </w:rPr>
        <w:t xml:space="preserve">European Conventions on the Rights of the Child, </w:t>
      </w:r>
      <w:r w:rsidRPr="47CD4657">
        <w:rPr>
          <w:rFonts w:eastAsia="Arial"/>
          <w:i/>
          <w:iCs/>
        </w:rPr>
        <w:t>Consent and Capacity</w:t>
      </w:r>
      <w:r w:rsidR="58867959" w:rsidRPr="47CD4657">
        <w:rPr>
          <w:rFonts w:eastAsia="Arial"/>
          <w:i/>
          <w:iCs/>
        </w:rPr>
        <w:t>:</w:t>
      </w:r>
      <w:r w:rsidRPr="47CD4657">
        <w:rPr>
          <w:rFonts w:eastAsia="Arial"/>
          <w:i/>
          <w:iCs/>
        </w:rPr>
        <w:t xml:space="preserve"> </w:t>
      </w:r>
      <w:r w:rsidRPr="47CD4657">
        <w:rPr>
          <w:rFonts w:eastAsia="Arial"/>
        </w:rPr>
        <w:t>cited in UN Convention on the Rights of the Child</w:t>
      </w:r>
      <w:r w:rsidR="00A96B9A" w:rsidRPr="47CD4657">
        <w:rPr>
          <w:rFonts w:eastAsia="Arial"/>
        </w:rPr>
        <w:t xml:space="preserve"> (1989</w:t>
      </w:r>
      <w:r w:rsidR="6A0FDA78" w:rsidRPr="47CD4657">
        <w:rPr>
          <w:rFonts w:eastAsia="Arial"/>
        </w:rPr>
        <w:t xml:space="preserve">) </w:t>
      </w:r>
      <w:hyperlink r:id="rId22">
        <w:r w:rsidR="00DC6BC0" w:rsidRPr="47CD4657">
          <w:rPr>
            <w:rStyle w:val="Hyperlink"/>
            <w:rFonts w:eastAsia="Arial"/>
            <w:color w:val="0070C0"/>
          </w:rPr>
          <w:t>https://www.unicef.org/child-rights-convention/convention-textchildrensversionhttps://www.legislation.gov.uk/ukpga/1998/42/contents</w:t>
        </w:r>
      </w:hyperlink>
      <w:r w:rsidR="057963E6" w:rsidRPr="47CD4657">
        <w:rPr>
          <w:rFonts w:eastAsia="Arial"/>
          <w:color w:val="0070C0"/>
        </w:rPr>
        <w:t xml:space="preserve"> </w:t>
      </w:r>
      <w:r w:rsidR="057963E6" w:rsidRPr="47CD4657">
        <w:rPr>
          <w:rFonts w:eastAsia="Arial"/>
        </w:rPr>
        <w:t>Last accessed 03.06.2</w:t>
      </w:r>
      <w:r w:rsidR="5275C812" w:rsidRPr="47CD4657">
        <w:rPr>
          <w:rFonts w:eastAsia="Arial"/>
        </w:rPr>
        <w:t>5</w:t>
      </w:r>
    </w:p>
    <w:p w14:paraId="056A1E6C" w14:textId="47165A2D" w:rsidR="01B392EA" w:rsidRDefault="01B392EA" w:rsidP="00CD7E51">
      <w:pPr>
        <w:spacing w:before="240"/>
        <w:rPr>
          <w:rFonts w:eastAsia="Arial"/>
          <w:color w:val="0563C1"/>
          <w:szCs w:val="22"/>
        </w:rPr>
      </w:pPr>
      <w:r w:rsidRPr="47CD4657">
        <w:rPr>
          <w:rFonts w:eastAsia="Arial"/>
        </w:rPr>
        <w:t xml:space="preserve">Nursing and Midwifery Council ‘The Code: Professional standards of practice and behaviour for nurses and </w:t>
      </w:r>
      <w:proofErr w:type="gramStart"/>
      <w:r w:rsidRPr="47CD4657">
        <w:rPr>
          <w:rFonts w:eastAsia="Arial"/>
        </w:rPr>
        <w:t>midwives’</w:t>
      </w:r>
      <w:proofErr w:type="gramEnd"/>
      <w:r w:rsidRPr="47CD4657">
        <w:rPr>
          <w:rFonts w:eastAsia="Arial"/>
        </w:rPr>
        <w:t>.</w:t>
      </w:r>
      <w:r w:rsidR="40897950" w:rsidRPr="47CD4657">
        <w:rPr>
          <w:rFonts w:eastAsia="Arial"/>
        </w:rPr>
        <w:t xml:space="preserve"> </w:t>
      </w:r>
      <w:r w:rsidR="73E20B75" w:rsidRPr="47CD4657">
        <w:rPr>
          <w:rFonts w:eastAsia="Arial"/>
        </w:rPr>
        <w:t>(2024)</w:t>
      </w:r>
      <w:r w:rsidRPr="47CD4657">
        <w:rPr>
          <w:rFonts w:eastAsia="Arial"/>
        </w:rPr>
        <w:t xml:space="preserve"> London, United Kingdom </w:t>
      </w:r>
      <w:hyperlink r:id="rId23">
        <w:r w:rsidR="0DAC681A" w:rsidRPr="47CD4657">
          <w:rPr>
            <w:rStyle w:val="Hyperlink"/>
            <w:rFonts w:eastAsia="Arial"/>
          </w:rPr>
          <w:t>https://www.nmc.org.uk/standards/code/</w:t>
        </w:r>
      </w:hyperlink>
      <w:r w:rsidR="0DAC681A" w:rsidRPr="47CD4657">
        <w:rPr>
          <w:rFonts w:eastAsia="Arial"/>
        </w:rPr>
        <w:t xml:space="preserve"> Last accessed 01.06.25</w:t>
      </w:r>
    </w:p>
    <w:p w14:paraId="096A8CEC" w14:textId="6D282778" w:rsidR="08A95A82" w:rsidRDefault="08A95A82" w:rsidP="00CD7E51">
      <w:pPr>
        <w:spacing w:before="240"/>
        <w:rPr>
          <w:rFonts w:eastAsia="Arial"/>
        </w:rPr>
      </w:pPr>
      <w:r w:rsidRPr="47CD4657">
        <w:rPr>
          <w:rFonts w:eastAsia="Arial"/>
        </w:rPr>
        <w:t xml:space="preserve">Regulation of Care (Jersey) Law </w:t>
      </w:r>
      <w:r w:rsidR="2257CBB6" w:rsidRPr="47CD4657">
        <w:rPr>
          <w:rFonts w:eastAsia="Arial"/>
        </w:rPr>
        <w:t>(</w:t>
      </w:r>
      <w:r w:rsidRPr="47CD4657">
        <w:rPr>
          <w:rFonts w:eastAsia="Arial"/>
        </w:rPr>
        <w:t>2014</w:t>
      </w:r>
      <w:r w:rsidR="0C37D4C4" w:rsidRPr="47CD4657">
        <w:rPr>
          <w:rFonts w:eastAsia="Arial"/>
        </w:rPr>
        <w:t>)</w:t>
      </w:r>
      <w:r w:rsidRPr="47CD4657">
        <w:rPr>
          <w:rFonts w:eastAsia="Arial"/>
        </w:rPr>
        <w:t xml:space="preserve"> </w:t>
      </w:r>
      <w:hyperlink r:id="rId24">
        <w:r w:rsidRPr="47CD4657">
          <w:rPr>
            <w:rStyle w:val="Hyperlink"/>
            <w:rFonts w:eastAsia="Arial"/>
          </w:rPr>
          <w:t>https://jerseylaw.je/laws/current/l_42_2014</w:t>
        </w:r>
      </w:hyperlink>
      <w:r w:rsidR="420A14F0" w:rsidRPr="47CD4657">
        <w:rPr>
          <w:rFonts w:eastAsia="Arial"/>
        </w:rPr>
        <w:t xml:space="preserve"> Last accessed 03.06.25</w:t>
      </w:r>
    </w:p>
    <w:p w14:paraId="2662C66A" w14:textId="4D604F52" w:rsidR="00EF6FE3" w:rsidRPr="00142D4C" w:rsidRDefault="00EF6FE3" w:rsidP="0018634E">
      <w:pPr>
        <w:rPr>
          <w:rFonts w:eastAsia="Arial"/>
        </w:rPr>
      </w:pPr>
    </w:p>
    <w:sectPr w:rsidR="00EF6FE3" w:rsidRPr="00142D4C" w:rsidSect="00856DE7">
      <w:pgSz w:w="11906" w:h="16838"/>
      <w:pgMar w:top="1440" w:right="1440" w:bottom="1440" w:left="1440" w:header="708" w:footer="2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3EFAC" w14:textId="77777777" w:rsidR="00F665E8" w:rsidRDefault="00F665E8" w:rsidP="0085498A">
      <w:r>
        <w:separator/>
      </w:r>
    </w:p>
  </w:endnote>
  <w:endnote w:type="continuationSeparator" w:id="0">
    <w:p w14:paraId="43C3CDCC" w14:textId="77777777" w:rsidR="00F665E8" w:rsidRDefault="00F665E8" w:rsidP="0085498A">
      <w:r>
        <w:continuationSeparator/>
      </w:r>
    </w:p>
  </w:endnote>
  <w:endnote w:type="continuationNotice" w:id="1">
    <w:p w14:paraId="1F44CE9A" w14:textId="77777777" w:rsidR="00F665E8" w:rsidRDefault="00F665E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6"/>
        <w:szCs w:val="16"/>
      </w:rPr>
      <w:id w:val="1889914443"/>
      <w:docPartObj>
        <w:docPartGallery w:val="Page Numbers (Bottom of Page)"/>
        <w:docPartUnique/>
      </w:docPartObj>
    </w:sdtPr>
    <w:sdtEndPr/>
    <w:sdtContent>
      <w:sdt>
        <w:sdtPr>
          <w:rPr>
            <w:rFonts w:cs="Arial"/>
            <w:sz w:val="16"/>
            <w:szCs w:val="16"/>
          </w:rPr>
          <w:id w:val="2009553535"/>
          <w:docPartObj>
            <w:docPartGallery w:val="Page Numbers (Top of Page)"/>
            <w:docPartUnique/>
          </w:docPartObj>
        </w:sdtPr>
        <w:sdtEndPr/>
        <w:sdtContent>
          <w:p w14:paraId="0B1FE300" w14:textId="77777777" w:rsidR="0045217F" w:rsidRPr="0048177D" w:rsidRDefault="0045217F" w:rsidP="0045217F">
            <w:pPr>
              <w:pStyle w:val="Footer"/>
              <w:jc w:val="center"/>
              <w:rPr>
                <w:rFonts w:cs="Arial"/>
                <w:sz w:val="16"/>
                <w:szCs w:val="16"/>
              </w:rPr>
            </w:pPr>
            <w:r w:rsidRPr="0048177D">
              <w:rPr>
                <w:rFonts w:cs="Arial"/>
                <w:sz w:val="16"/>
                <w:szCs w:val="16"/>
              </w:rPr>
              <w:t>FNHC</w:t>
            </w:r>
          </w:p>
          <w:p w14:paraId="615424C8" w14:textId="14A120A2" w:rsidR="0045217F" w:rsidRPr="0045217F" w:rsidRDefault="0045217F" w:rsidP="0045217F">
            <w:pPr>
              <w:pStyle w:val="Footer"/>
              <w:jc w:val="center"/>
              <w:rPr>
                <w:rFonts w:cs="Arial"/>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DE0B38">
              <w:rPr>
                <w:rFonts w:cs="Arial"/>
                <w:b/>
                <w:bCs/>
                <w:noProof/>
                <w:sz w:val="16"/>
                <w:szCs w:val="16"/>
              </w:rPr>
              <w:t>3</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DE0B38">
              <w:rPr>
                <w:rFonts w:cs="Arial"/>
                <w:b/>
                <w:bCs/>
                <w:noProof/>
                <w:sz w:val="16"/>
                <w:szCs w:val="16"/>
              </w:rPr>
              <w:t>11</w:t>
            </w:r>
            <w:r w:rsidRPr="0048177D">
              <w:rPr>
                <w:rFonts w:cs="Arial"/>
                <w:b/>
                <w:bCs/>
                <w:sz w:val="16"/>
                <w:szCs w:val="16"/>
              </w:rPr>
              <w:fldChar w:fldCharType="end"/>
            </w:r>
          </w:p>
        </w:sdtContent>
      </w:sdt>
    </w:sdtContent>
  </w:sdt>
  <w:p w14:paraId="7413E5D1" w14:textId="77777777" w:rsidR="0045217F" w:rsidRDefault="00452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907957"/>
      <w:docPartObj>
        <w:docPartGallery w:val="Page Numbers (Bottom of Page)"/>
        <w:docPartUnique/>
      </w:docPartObj>
    </w:sdtPr>
    <w:sdtEndPr>
      <w:rPr>
        <w:noProof/>
      </w:rPr>
    </w:sdtEndPr>
    <w:sdtContent>
      <w:p w14:paraId="104F6CF4" w14:textId="1B772F82" w:rsidR="00796620" w:rsidRDefault="00796620">
        <w:pPr>
          <w:pStyle w:val="Footer"/>
          <w:jc w:val="center"/>
        </w:pPr>
        <w:r>
          <w:fldChar w:fldCharType="begin"/>
        </w:r>
        <w:r>
          <w:instrText xml:space="preserve"> PAGE   \* MERGEFORMAT </w:instrText>
        </w:r>
        <w:r>
          <w:fldChar w:fldCharType="separate"/>
        </w:r>
        <w:r w:rsidR="00DE0B38">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3A91B" w14:textId="77777777" w:rsidR="00F665E8" w:rsidRDefault="00F665E8" w:rsidP="0085498A">
      <w:r>
        <w:separator/>
      </w:r>
    </w:p>
  </w:footnote>
  <w:footnote w:type="continuationSeparator" w:id="0">
    <w:p w14:paraId="5E3F2623" w14:textId="77777777" w:rsidR="00F665E8" w:rsidRDefault="00F665E8" w:rsidP="0085498A">
      <w:r>
        <w:continuationSeparator/>
      </w:r>
    </w:p>
  </w:footnote>
  <w:footnote w:type="continuationNotice" w:id="1">
    <w:p w14:paraId="1BBEE68A" w14:textId="77777777" w:rsidR="00F665E8" w:rsidRDefault="00F665E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D537" w14:textId="77777777" w:rsidR="0048177D" w:rsidRDefault="00856DE7">
    <w:pPr>
      <w:pStyle w:val="Header"/>
    </w:pPr>
    <w:r>
      <w:rPr>
        <w:b/>
        <w:noProof/>
        <w:sz w:val="28"/>
        <w:lang w:val="en-GB" w:eastAsia="en-GB"/>
      </w:rPr>
      <w:drawing>
        <wp:anchor distT="0" distB="0" distL="114300" distR="114300" simplePos="0" relativeHeight="251658240" behindDoc="1" locked="0" layoutInCell="1" allowOverlap="1" wp14:anchorId="2D52DF50" wp14:editId="5F4DDE78">
          <wp:simplePos x="0" y="0"/>
          <wp:positionH relativeFrom="column">
            <wp:posOffset>4743450</wp:posOffset>
          </wp:positionH>
          <wp:positionV relativeFrom="paragraph">
            <wp:posOffset>-172085</wp:posOffset>
          </wp:positionV>
          <wp:extent cx="1166495" cy="509905"/>
          <wp:effectExtent l="0" t="0" r="0" b="4445"/>
          <wp:wrapTight wrapText="bothSides">
            <wp:wrapPolygon edited="0">
              <wp:start x="0" y="0"/>
              <wp:lineTo x="0" y="20981"/>
              <wp:lineTo x="21165" y="20981"/>
              <wp:lineTo x="21165" y="0"/>
              <wp:lineTo x="0" y="0"/>
            </wp:wrapPolygon>
          </wp:wrapTight>
          <wp:docPr id="12" name="Picture 1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790A6" w14:textId="77777777" w:rsidR="00856DE7" w:rsidRDefault="00856DE7">
    <w:pPr>
      <w:pStyle w:val="Header"/>
    </w:pPr>
    <w:r>
      <w:rPr>
        <w:b/>
        <w:noProof/>
        <w:sz w:val="28"/>
        <w:lang w:val="en-GB" w:eastAsia="en-GB"/>
      </w:rPr>
      <w:drawing>
        <wp:anchor distT="0" distB="0" distL="114300" distR="114300" simplePos="0" relativeHeight="251658241" behindDoc="1" locked="0" layoutInCell="1" allowOverlap="1" wp14:anchorId="495C9CB3" wp14:editId="00F46994">
          <wp:simplePos x="0" y="0"/>
          <wp:positionH relativeFrom="column">
            <wp:posOffset>4572000</wp:posOffset>
          </wp:positionH>
          <wp:positionV relativeFrom="paragraph">
            <wp:posOffset>-89535</wp:posOffset>
          </wp:positionV>
          <wp:extent cx="1166495" cy="509905"/>
          <wp:effectExtent l="0" t="0" r="0" b="4445"/>
          <wp:wrapTight wrapText="bothSides">
            <wp:wrapPolygon edited="0">
              <wp:start x="0" y="0"/>
              <wp:lineTo x="0" y="20981"/>
              <wp:lineTo x="21165" y="20981"/>
              <wp:lineTo x="21165" y="0"/>
              <wp:lineTo x="0" y="0"/>
            </wp:wrapPolygon>
          </wp:wrapTight>
          <wp:docPr id="653327741" name="Picture 653327741"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9GmA15Q9ZA2bSm" int2:id="O0agfSvR">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46E6"/>
    <w:multiLevelType w:val="multilevel"/>
    <w:tmpl w:val="2F66C6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D6678"/>
    <w:multiLevelType w:val="hybridMultilevel"/>
    <w:tmpl w:val="D0BE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36E5C"/>
    <w:multiLevelType w:val="multilevel"/>
    <w:tmpl w:val="356AABE4"/>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F02991"/>
    <w:multiLevelType w:val="hybridMultilevel"/>
    <w:tmpl w:val="226604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EB53EF"/>
    <w:multiLevelType w:val="multilevel"/>
    <w:tmpl w:val="0809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2244E0"/>
    <w:multiLevelType w:val="multilevel"/>
    <w:tmpl w:val="09E63D44"/>
    <w:lvl w:ilvl="0">
      <w:start w:val="2"/>
      <w:numFmt w:val="decimal"/>
      <w:lvlText w:val="%1"/>
      <w:lvlJc w:val="left"/>
      <w:pPr>
        <w:ind w:left="360" w:hanging="360"/>
      </w:pPr>
      <w:rPr>
        <w:rFonts w:hint="default"/>
      </w:rPr>
    </w:lvl>
    <w:lvl w:ilvl="1">
      <w:start w:val="1"/>
      <w:numFmt w:val="decimal"/>
      <w:lvlText w:val="%1.%2"/>
      <w:lvlJc w:val="left"/>
      <w:pPr>
        <w:ind w:left="1227" w:hanging="36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6" w15:restartNumberingAfterBreak="0">
    <w:nsid w:val="14D27DB4"/>
    <w:multiLevelType w:val="multilevel"/>
    <w:tmpl w:val="68E23388"/>
    <w:lvl w:ilvl="0">
      <w:start w:val="1"/>
      <w:numFmt w:val="decimal"/>
      <w:lvlText w:val="%1"/>
      <w:lvlJc w:val="left"/>
      <w:pPr>
        <w:ind w:left="396" w:hanging="396"/>
      </w:pPr>
      <w:rPr>
        <w:rFonts w:hint="default"/>
      </w:rPr>
    </w:lvl>
    <w:lvl w:ilvl="1">
      <w:start w:val="1"/>
      <w:numFmt w:val="decimal"/>
      <w:lvlText w:val="%1.%2"/>
      <w:lvlJc w:val="left"/>
      <w:pPr>
        <w:ind w:left="756" w:hanging="39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E33FBF"/>
    <w:multiLevelType w:val="hybridMultilevel"/>
    <w:tmpl w:val="9392C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8068E"/>
    <w:multiLevelType w:val="hybridMultilevel"/>
    <w:tmpl w:val="21566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F24356"/>
    <w:multiLevelType w:val="hybridMultilevel"/>
    <w:tmpl w:val="691A86C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402B35"/>
    <w:multiLevelType w:val="hybridMultilevel"/>
    <w:tmpl w:val="83E6A3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4B35"/>
    <w:multiLevelType w:val="hybridMultilevel"/>
    <w:tmpl w:val="DC26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D1E69"/>
    <w:multiLevelType w:val="hybridMultilevel"/>
    <w:tmpl w:val="D4E6F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6A5764"/>
    <w:multiLevelType w:val="multilevel"/>
    <w:tmpl w:val="AD7AC3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C97D2C"/>
    <w:multiLevelType w:val="multilevel"/>
    <w:tmpl w:val="A94A0064"/>
    <w:lvl w:ilvl="0">
      <w:start w:val="10"/>
      <w:numFmt w:val="decimal"/>
      <w:lvlText w:val="%1"/>
      <w:lvlJc w:val="left"/>
      <w:pPr>
        <w:ind w:left="468" w:hanging="468"/>
      </w:pPr>
      <w:rPr>
        <w:rFonts w:hint="default"/>
      </w:rPr>
    </w:lvl>
    <w:lvl w:ilvl="1">
      <w:start w:val="1"/>
      <w:numFmt w:val="decimal"/>
      <w:lvlText w:val="%1.%2"/>
      <w:lvlJc w:val="left"/>
      <w:pPr>
        <w:ind w:left="1335" w:hanging="468"/>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15" w15:restartNumberingAfterBreak="0">
    <w:nsid w:val="218075F2"/>
    <w:multiLevelType w:val="hybridMultilevel"/>
    <w:tmpl w:val="45DA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E742FD"/>
    <w:multiLevelType w:val="hybridMultilevel"/>
    <w:tmpl w:val="58C4F316"/>
    <w:lvl w:ilvl="0" w:tplc="AE2E8CC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B52063"/>
    <w:multiLevelType w:val="hybridMultilevel"/>
    <w:tmpl w:val="58007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6B733B"/>
    <w:multiLevelType w:val="multilevel"/>
    <w:tmpl w:val="D31C58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05E509E"/>
    <w:multiLevelType w:val="multilevel"/>
    <w:tmpl w:val="26FE6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4033E9"/>
    <w:multiLevelType w:val="multilevel"/>
    <w:tmpl w:val="A244822E"/>
    <w:lvl w:ilvl="0">
      <w:start w:val="1"/>
      <w:numFmt w:val="decimal"/>
      <w:pStyle w:val="Heading1"/>
      <w:lvlText w:val="%1."/>
      <w:lvlJc w:val="left"/>
      <w:pPr>
        <w:ind w:left="432" w:hanging="432"/>
      </w:pPr>
      <w:rPr>
        <w:rFonts w:ascii="Arial" w:eastAsia="Times New Roman" w:hAnsi="Arial" w:cs="Arial"/>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66D200F"/>
    <w:multiLevelType w:val="hybridMultilevel"/>
    <w:tmpl w:val="48B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D57633"/>
    <w:multiLevelType w:val="hybridMultilevel"/>
    <w:tmpl w:val="C2420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E0624B"/>
    <w:multiLevelType w:val="hybridMultilevel"/>
    <w:tmpl w:val="27C0441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D145A70"/>
    <w:multiLevelType w:val="multilevel"/>
    <w:tmpl w:val="6BAAEC42"/>
    <w:lvl w:ilvl="0">
      <w:start w:val="1"/>
      <w:numFmt w:val="decimal"/>
      <w:lvlText w:val="%1."/>
      <w:lvlJc w:val="left"/>
      <w:pPr>
        <w:ind w:left="643"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3119"/>
        </w:tabs>
        <w:ind w:left="3119" w:hanging="567"/>
      </w:pPr>
      <w:rPr>
        <w:rFonts w:hint="default"/>
      </w:rPr>
    </w:lvl>
    <w:lvl w:ilvl="2">
      <w:start w:val="1"/>
      <w:numFmt w:val="decimal"/>
      <w:lvlText w:val="%1.%2.%3."/>
      <w:lvlJc w:val="left"/>
      <w:pPr>
        <w:tabs>
          <w:tab w:val="num" w:pos="2556"/>
        </w:tabs>
        <w:ind w:left="2340" w:hanging="504"/>
      </w:pPr>
      <w:rPr>
        <w:rFonts w:hint="default"/>
      </w:rPr>
    </w:lvl>
    <w:lvl w:ilvl="3">
      <w:start w:val="1"/>
      <w:numFmt w:val="decimal"/>
      <w:lvlText w:val="%1.%2.%3.%4."/>
      <w:lvlJc w:val="left"/>
      <w:pPr>
        <w:tabs>
          <w:tab w:val="num" w:pos="3276"/>
        </w:tabs>
        <w:ind w:left="2844" w:hanging="648"/>
      </w:pPr>
      <w:rPr>
        <w:rFonts w:hint="default"/>
      </w:rPr>
    </w:lvl>
    <w:lvl w:ilvl="4">
      <w:start w:val="1"/>
      <w:numFmt w:val="decimal"/>
      <w:lvlText w:val="%1.%2.%3.%4.%5."/>
      <w:lvlJc w:val="left"/>
      <w:pPr>
        <w:tabs>
          <w:tab w:val="num" w:pos="3636"/>
        </w:tabs>
        <w:ind w:left="3348" w:hanging="792"/>
      </w:pPr>
      <w:rPr>
        <w:rFonts w:hint="default"/>
      </w:rPr>
    </w:lvl>
    <w:lvl w:ilvl="5">
      <w:start w:val="1"/>
      <w:numFmt w:val="decimal"/>
      <w:lvlText w:val="%1.%2.%3.%4.%5.%6."/>
      <w:lvlJc w:val="left"/>
      <w:pPr>
        <w:tabs>
          <w:tab w:val="num" w:pos="4356"/>
        </w:tabs>
        <w:ind w:left="3852" w:hanging="936"/>
      </w:pPr>
      <w:rPr>
        <w:rFonts w:hint="default"/>
      </w:rPr>
    </w:lvl>
    <w:lvl w:ilvl="6">
      <w:start w:val="1"/>
      <w:numFmt w:val="decimal"/>
      <w:lvlText w:val="%1.%2.%3.%4.%5.%6.%7."/>
      <w:lvlJc w:val="left"/>
      <w:pPr>
        <w:tabs>
          <w:tab w:val="num" w:pos="4716"/>
        </w:tabs>
        <w:ind w:left="4356" w:hanging="1080"/>
      </w:pPr>
      <w:rPr>
        <w:rFonts w:hint="default"/>
      </w:rPr>
    </w:lvl>
    <w:lvl w:ilvl="7">
      <w:start w:val="1"/>
      <w:numFmt w:val="decimal"/>
      <w:lvlText w:val="%1.%2.%3.%4.%5.%6.%7.%8."/>
      <w:lvlJc w:val="left"/>
      <w:pPr>
        <w:tabs>
          <w:tab w:val="num" w:pos="5436"/>
        </w:tabs>
        <w:ind w:left="4860" w:hanging="1224"/>
      </w:pPr>
      <w:rPr>
        <w:rFonts w:hint="default"/>
      </w:rPr>
    </w:lvl>
    <w:lvl w:ilvl="8">
      <w:start w:val="1"/>
      <w:numFmt w:val="decimal"/>
      <w:lvlText w:val="%1.%2.%3.%4.%5.%6.%7.%8.%9."/>
      <w:lvlJc w:val="left"/>
      <w:pPr>
        <w:tabs>
          <w:tab w:val="num" w:pos="5796"/>
        </w:tabs>
        <w:ind w:left="5436" w:hanging="1440"/>
      </w:pPr>
      <w:rPr>
        <w:rFonts w:hint="default"/>
      </w:rPr>
    </w:lvl>
  </w:abstractNum>
  <w:abstractNum w:abstractNumId="25" w15:restartNumberingAfterBreak="0">
    <w:nsid w:val="44AD55E9"/>
    <w:multiLevelType w:val="multilevel"/>
    <w:tmpl w:val="4B705A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CC7BC7"/>
    <w:multiLevelType w:val="multilevel"/>
    <w:tmpl w:val="83AE52E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B56759"/>
    <w:multiLevelType w:val="multilevel"/>
    <w:tmpl w:val="356AABE4"/>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66B445E"/>
    <w:multiLevelType w:val="multilevel"/>
    <w:tmpl w:val="07A83992"/>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66F6153"/>
    <w:multiLevelType w:val="hybridMultilevel"/>
    <w:tmpl w:val="74F8D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E20D50"/>
    <w:multiLevelType w:val="hybridMultilevel"/>
    <w:tmpl w:val="E52EB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1452A6"/>
    <w:multiLevelType w:val="multilevel"/>
    <w:tmpl w:val="0372998C"/>
    <w:lvl w:ilvl="0">
      <w:start w:val="1"/>
      <w:numFmt w:val="decimal"/>
      <w:lvlText w:val="%1"/>
      <w:lvlJc w:val="left"/>
      <w:pPr>
        <w:ind w:left="360" w:hanging="360"/>
      </w:pPr>
      <w:rPr>
        <w:rFonts w:hint="default"/>
      </w:rPr>
    </w:lvl>
    <w:lvl w:ilvl="1">
      <w:start w:val="1"/>
      <w:numFmt w:val="decimal"/>
      <w:lvlText w:val="%1.%2"/>
      <w:lvlJc w:val="left"/>
      <w:pPr>
        <w:ind w:left="1227" w:hanging="36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32" w15:restartNumberingAfterBreak="0">
    <w:nsid w:val="491B507D"/>
    <w:multiLevelType w:val="hybridMultilevel"/>
    <w:tmpl w:val="0DFAB1F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4B536491"/>
    <w:multiLevelType w:val="multilevel"/>
    <w:tmpl w:val="C41CEF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EDA4F2A"/>
    <w:multiLevelType w:val="hybridMultilevel"/>
    <w:tmpl w:val="90208D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F942210"/>
    <w:multiLevelType w:val="hybridMultilevel"/>
    <w:tmpl w:val="CCE2A3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A746EA"/>
    <w:multiLevelType w:val="hybridMultilevel"/>
    <w:tmpl w:val="6386A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2A38B5"/>
    <w:multiLevelType w:val="hybridMultilevel"/>
    <w:tmpl w:val="7092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3613F0"/>
    <w:multiLevelType w:val="multilevel"/>
    <w:tmpl w:val="2F902052"/>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9" w15:restartNumberingAfterBreak="0">
    <w:nsid w:val="64B65F71"/>
    <w:multiLevelType w:val="multilevel"/>
    <w:tmpl w:val="81D41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D03CFB"/>
    <w:multiLevelType w:val="hybridMultilevel"/>
    <w:tmpl w:val="0D0CCB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007B40"/>
    <w:multiLevelType w:val="multilevel"/>
    <w:tmpl w:val="5916396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78163FD3"/>
    <w:multiLevelType w:val="hybridMultilevel"/>
    <w:tmpl w:val="6B9A72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0F1070"/>
    <w:multiLevelType w:val="hybridMultilevel"/>
    <w:tmpl w:val="EDA2E3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E123C14"/>
    <w:multiLevelType w:val="hybridMultilevel"/>
    <w:tmpl w:val="2D5C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6E6801"/>
    <w:multiLevelType w:val="hybridMultilevel"/>
    <w:tmpl w:val="5BDED35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72955327">
    <w:abstractNumId w:val="34"/>
  </w:num>
  <w:num w:numId="2" w16cid:durableId="1368530999">
    <w:abstractNumId w:val="3"/>
  </w:num>
  <w:num w:numId="3" w16cid:durableId="2138331552">
    <w:abstractNumId w:val="6"/>
  </w:num>
  <w:num w:numId="4" w16cid:durableId="2068802204">
    <w:abstractNumId w:val="33"/>
  </w:num>
  <w:num w:numId="5" w16cid:durableId="2019624391">
    <w:abstractNumId w:val="25"/>
  </w:num>
  <w:num w:numId="6" w16cid:durableId="1918786236">
    <w:abstractNumId w:val="0"/>
  </w:num>
  <w:num w:numId="7" w16cid:durableId="1428034808">
    <w:abstractNumId w:val="13"/>
  </w:num>
  <w:num w:numId="8" w16cid:durableId="225381075">
    <w:abstractNumId w:val="19"/>
  </w:num>
  <w:num w:numId="9" w16cid:durableId="1847136458">
    <w:abstractNumId w:val="9"/>
  </w:num>
  <w:num w:numId="10" w16cid:durableId="1077829356">
    <w:abstractNumId w:val="18"/>
  </w:num>
  <w:num w:numId="11" w16cid:durableId="61607371">
    <w:abstractNumId w:val="39"/>
  </w:num>
  <w:num w:numId="12" w16cid:durableId="2085057550">
    <w:abstractNumId w:val="26"/>
  </w:num>
  <w:num w:numId="13" w16cid:durableId="563221869">
    <w:abstractNumId w:val="10"/>
  </w:num>
  <w:num w:numId="14" w16cid:durableId="1184857091">
    <w:abstractNumId w:val="24"/>
  </w:num>
  <w:num w:numId="15" w16cid:durableId="411317886">
    <w:abstractNumId w:val="40"/>
  </w:num>
  <w:num w:numId="16" w16cid:durableId="491414046">
    <w:abstractNumId w:val="43"/>
  </w:num>
  <w:num w:numId="17" w16cid:durableId="1358579255">
    <w:abstractNumId w:val="4"/>
  </w:num>
  <w:num w:numId="18" w16cid:durableId="1448743343">
    <w:abstractNumId w:val="31"/>
  </w:num>
  <w:num w:numId="19" w16cid:durableId="620192598">
    <w:abstractNumId w:val="5"/>
  </w:num>
  <w:num w:numId="20" w16cid:durableId="1422069026">
    <w:abstractNumId w:val="14"/>
  </w:num>
  <w:num w:numId="21" w16cid:durableId="866286256">
    <w:abstractNumId w:val="41"/>
  </w:num>
  <w:num w:numId="22" w16cid:durableId="1824850422">
    <w:abstractNumId w:val="38"/>
  </w:num>
  <w:num w:numId="23" w16cid:durableId="1897475377">
    <w:abstractNumId w:val="28"/>
  </w:num>
  <w:num w:numId="24" w16cid:durableId="1229997216">
    <w:abstractNumId w:val="16"/>
  </w:num>
  <w:num w:numId="25" w16cid:durableId="52587470">
    <w:abstractNumId w:val="20"/>
  </w:num>
  <w:num w:numId="26" w16cid:durableId="1562710240">
    <w:abstractNumId w:val="42"/>
  </w:num>
  <w:num w:numId="27" w16cid:durableId="2050063190">
    <w:abstractNumId w:val="11"/>
  </w:num>
  <w:num w:numId="28" w16cid:durableId="1902594581">
    <w:abstractNumId w:val="35"/>
  </w:num>
  <w:num w:numId="29" w16cid:durableId="1792629249">
    <w:abstractNumId w:val="7"/>
  </w:num>
  <w:num w:numId="30" w16cid:durableId="234244549">
    <w:abstractNumId w:val="29"/>
  </w:num>
  <w:num w:numId="31" w16cid:durableId="1574316923">
    <w:abstractNumId w:val="37"/>
  </w:num>
  <w:num w:numId="32" w16cid:durableId="971055341">
    <w:abstractNumId w:val="36"/>
  </w:num>
  <w:num w:numId="33" w16cid:durableId="77557229">
    <w:abstractNumId w:val="45"/>
  </w:num>
  <w:num w:numId="34" w16cid:durableId="821852383">
    <w:abstractNumId w:val="32"/>
  </w:num>
  <w:num w:numId="35" w16cid:durableId="890844907">
    <w:abstractNumId w:val="8"/>
  </w:num>
  <w:num w:numId="36" w16cid:durableId="690955692">
    <w:abstractNumId w:val="44"/>
  </w:num>
  <w:num w:numId="37" w16cid:durableId="1267692176">
    <w:abstractNumId w:val="30"/>
  </w:num>
  <w:num w:numId="38" w16cid:durableId="1042173987">
    <w:abstractNumId w:val="1"/>
  </w:num>
  <w:num w:numId="39" w16cid:durableId="621617845">
    <w:abstractNumId w:val="15"/>
  </w:num>
  <w:num w:numId="40" w16cid:durableId="652418574">
    <w:abstractNumId w:val="17"/>
  </w:num>
  <w:num w:numId="41" w16cid:durableId="1597862299">
    <w:abstractNumId w:val="12"/>
  </w:num>
  <w:num w:numId="42" w16cid:durableId="31391794">
    <w:abstractNumId w:val="2"/>
  </w:num>
  <w:num w:numId="43" w16cid:durableId="494076492">
    <w:abstractNumId w:val="27"/>
  </w:num>
  <w:num w:numId="44" w16cid:durableId="998731503">
    <w:abstractNumId w:val="20"/>
    <w:lvlOverride w:ilvl="0">
      <w:startOverride w:val="3"/>
    </w:lvlOverride>
    <w:lvlOverride w:ilvl="1"/>
  </w:num>
  <w:num w:numId="45" w16cid:durableId="1387801261">
    <w:abstractNumId w:val="20"/>
    <w:lvlOverride w:ilvl="0">
      <w:startOverride w:val="3"/>
    </w:lvlOverride>
    <w:lvlOverride w:ilvl="1"/>
  </w:num>
  <w:num w:numId="46" w16cid:durableId="652685889">
    <w:abstractNumId w:val="20"/>
    <w:lvlOverride w:ilvl="0">
      <w:startOverride w:val="3"/>
    </w:lvlOverride>
    <w:lvlOverride w:ilvl="1">
      <w:startOverride w:val="2"/>
    </w:lvlOverride>
  </w:num>
  <w:num w:numId="47" w16cid:durableId="363556034">
    <w:abstractNumId w:val="23"/>
  </w:num>
  <w:num w:numId="48" w16cid:durableId="883367508">
    <w:abstractNumId w:val="21"/>
  </w:num>
  <w:num w:numId="49" w16cid:durableId="4115065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1FA"/>
    <w:rsid w:val="00002ABD"/>
    <w:rsid w:val="00003448"/>
    <w:rsid w:val="00004A36"/>
    <w:rsid w:val="00007AE1"/>
    <w:rsid w:val="000125E9"/>
    <w:rsid w:val="00012DDE"/>
    <w:rsid w:val="00013CFA"/>
    <w:rsid w:val="0001496B"/>
    <w:rsid w:val="00024729"/>
    <w:rsid w:val="00042B3B"/>
    <w:rsid w:val="0004399F"/>
    <w:rsid w:val="00044486"/>
    <w:rsid w:val="000509E1"/>
    <w:rsid w:val="00052401"/>
    <w:rsid w:val="000539F3"/>
    <w:rsid w:val="000545BA"/>
    <w:rsid w:val="00055194"/>
    <w:rsid w:val="0005563A"/>
    <w:rsid w:val="000679C8"/>
    <w:rsid w:val="00071ED6"/>
    <w:rsid w:val="000751C7"/>
    <w:rsid w:val="0008037F"/>
    <w:rsid w:val="0008350D"/>
    <w:rsid w:val="00085A0C"/>
    <w:rsid w:val="0008697E"/>
    <w:rsid w:val="0008729E"/>
    <w:rsid w:val="000A2145"/>
    <w:rsid w:val="000A2925"/>
    <w:rsid w:val="000A4883"/>
    <w:rsid w:val="000A69B8"/>
    <w:rsid w:val="000A743B"/>
    <w:rsid w:val="000A7D74"/>
    <w:rsid w:val="000C428E"/>
    <w:rsid w:val="000C6454"/>
    <w:rsid w:val="000D0A83"/>
    <w:rsid w:val="000D1751"/>
    <w:rsid w:val="000D36FB"/>
    <w:rsid w:val="000D476F"/>
    <w:rsid w:val="000E0A92"/>
    <w:rsid w:val="000E3990"/>
    <w:rsid w:val="000E66E9"/>
    <w:rsid w:val="000F0C4D"/>
    <w:rsid w:val="000F203C"/>
    <w:rsid w:val="00101BBD"/>
    <w:rsid w:val="00101E06"/>
    <w:rsid w:val="001041A9"/>
    <w:rsid w:val="00104979"/>
    <w:rsid w:val="00106419"/>
    <w:rsid w:val="0011235A"/>
    <w:rsid w:val="00114935"/>
    <w:rsid w:val="001149B3"/>
    <w:rsid w:val="00132CCB"/>
    <w:rsid w:val="00142D4C"/>
    <w:rsid w:val="00143DB4"/>
    <w:rsid w:val="0014572A"/>
    <w:rsid w:val="00147EF2"/>
    <w:rsid w:val="00151A7C"/>
    <w:rsid w:val="001566DE"/>
    <w:rsid w:val="001664D6"/>
    <w:rsid w:val="00172D9D"/>
    <w:rsid w:val="0017603E"/>
    <w:rsid w:val="00182A36"/>
    <w:rsid w:val="00183F30"/>
    <w:rsid w:val="0018634E"/>
    <w:rsid w:val="0018747C"/>
    <w:rsid w:val="00190A6B"/>
    <w:rsid w:val="001A017F"/>
    <w:rsid w:val="001A329F"/>
    <w:rsid w:val="001B3F0D"/>
    <w:rsid w:val="001B6E98"/>
    <w:rsid w:val="001C0D01"/>
    <w:rsid w:val="001C28D7"/>
    <w:rsid w:val="001C5951"/>
    <w:rsid w:val="001D04D7"/>
    <w:rsid w:val="001D5752"/>
    <w:rsid w:val="001E68D4"/>
    <w:rsid w:val="001F2830"/>
    <w:rsid w:val="001F5096"/>
    <w:rsid w:val="001F532A"/>
    <w:rsid w:val="001F5D00"/>
    <w:rsid w:val="002006AD"/>
    <w:rsid w:val="00201CA3"/>
    <w:rsid w:val="00206CF3"/>
    <w:rsid w:val="0020759F"/>
    <w:rsid w:val="00212F52"/>
    <w:rsid w:val="00213800"/>
    <w:rsid w:val="00213878"/>
    <w:rsid w:val="002155FA"/>
    <w:rsid w:val="00220CCE"/>
    <w:rsid w:val="002241A8"/>
    <w:rsid w:val="00226E63"/>
    <w:rsid w:val="00227123"/>
    <w:rsid w:val="002273AF"/>
    <w:rsid w:val="00227E12"/>
    <w:rsid w:val="00233DA9"/>
    <w:rsid w:val="002417A9"/>
    <w:rsid w:val="00246ABD"/>
    <w:rsid w:val="00257083"/>
    <w:rsid w:val="00257FB7"/>
    <w:rsid w:val="002603DF"/>
    <w:rsid w:val="00264DEA"/>
    <w:rsid w:val="00266B91"/>
    <w:rsid w:val="0027268F"/>
    <w:rsid w:val="00286FD8"/>
    <w:rsid w:val="0029010B"/>
    <w:rsid w:val="002A2012"/>
    <w:rsid w:val="002A6A60"/>
    <w:rsid w:val="002B087F"/>
    <w:rsid w:val="002B1C10"/>
    <w:rsid w:val="002B26B8"/>
    <w:rsid w:val="002B327D"/>
    <w:rsid w:val="002B6E6D"/>
    <w:rsid w:val="002C1B22"/>
    <w:rsid w:val="002D097F"/>
    <w:rsid w:val="002D49BE"/>
    <w:rsid w:val="002D51AA"/>
    <w:rsid w:val="002D67FE"/>
    <w:rsid w:val="002E24B4"/>
    <w:rsid w:val="002E3AA5"/>
    <w:rsid w:val="002F0957"/>
    <w:rsid w:val="002F2354"/>
    <w:rsid w:val="002F2406"/>
    <w:rsid w:val="002F3172"/>
    <w:rsid w:val="002F5C88"/>
    <w:rsid w:val="003039F6"/>
    <w:rsid w:val="00303C51"/>
    <w:rsid w:val="0030468A"/>
    <w:rsid w:val="00305E74"/>
    <w:rsid w:val="003077BE"/>
    <w:rsid w:val="0030794E"/>
    <w:rsid w:val="0031019D"/>
    <w:rsid w:val="00312240"/>
    <w:rsid w:val="003245D8"/>
    <w:rsid w:val="00325160"/>
    <w:rsid w:val="00327E43"/>
    <w:rsid w:val="00331F38"/>
    <w:rsid w:val="00336218"/>
    <w:rsid w:val="00340075"/>
    <w:rsid w:val="00340F67"/>
    <w:rsid w:val="00341758"/>
    <w:rsid w:val="003427F5"/>
    <w:rsid w:val="00343C44"/>
    <w:rsid w:val="00347BFE"/>
    <w:rsid w:val="003547B1"/>
    <w:rsid w:val="0035558C"/>
    <w:rsid w:val="00355F22"/>
    <w:rsid w:val="00360AAC"/>
    <w:rsid w:val="00361A3F"/>
    <w:rsid w:val="00371EAB"/>
    <w:rsid w:val="00373CC2"/>
    <w:rsid w:val="003758B9"/>
    <w:rsid w:val="00375C17"/>
    <w:rsid w:val="003A25E7"/>
    <w:rsid w:val="003A3725"/>
    <w:rsid w:val="003A5C43"/>
    <w:rsid w:val="003A7E91"/>
    <w:rsid w:val="003B5983"/>
    <w:rsid w:val="003B5D3B"/>
    <w:rsid w:val="003B6276"/>
    <w:rsid w:val="003B6BD2"/>
    <w:rsid w:val="003C10E1"/>
    <w:rsid w:val="003C11B1"/>
    <w:rsid w:val="003C4EDC"/>
    <w:rsid w:val="003D1059"/>
    <w:rsid w:val="003D7953"/>
    <w:rsid w:val="003E16EF"/>
    <w:rsid w:val="003E3F66"/>
    <w:rsid w:val="003E4B64"/>
    <w:rsid w:val="003E5385"/>
    <w:rsid w:val="003E6948"/>
    <w:rsid w:val="003F0AB5"/>
    <w:rsid w:val="003F2839"/>
    <w:rsid w:val="003F5735"/>
    <w:rsid w:val="00402293"/>
    <w:rsid w:val="00406FEB"/>
    <w:rsid w:val="00407FFA"/>
    <w:rsid w:val="00411EAC"/>
    <w:rsid w:val="00413684"/>
    <w:rsid w:val="004165EB"/>
    <w:rsid w:val="004166D2"/>
    <w:rsid w:val="004210D2"/>
    <w:rsid w:val="0042745D"/>
    <w:rsid w:val="00427BD6"/>
    <w:rsid w:val="004300F3"/>
    <w:rsid w:val="00430237"/>
    <w:rsid w:val="004354C4"/>
    <w:rsid w:val="0045217F"/>
    <w:rsid w:val="00466CAD"/>
    <w:rsid w:val="004728B4"/>
    <w:rsid w:val="00474C6F"/>
    <w:rsid w:val="0048012C"/>
    <w:rsid w:val="0048177D"/>
    <w:rsid w:val="00483984"/>
    <w:rsid w:val="004839C4"/>
    <w:rsid w:val="00484AC9"/>
    <w:rsid w:val="00484B01"/>
    <w:rsid w:val="00486A8D"/>
    <w:rsid w:val="00487607"/>
    <w:rsid w:val="004A4B13"/>
    <w:rsid w:val="004B26A1"/>
    <w:rsid w:val="004B3431"/>
    <w:rsid w:val="004B5EDB"/>
    <w:rsid w:val="004D01BE"/>
    <w:rsid w:val="004D25D5"/>
    <w:rsid w:val="004D494C"/>
    <w:rsid w:val="004D5C9E"/>
    <w:rsid w:val="004E08AF"/>
    <w:rsid w:val="004E2C31"/>
    <w:rsid w:val="004E415F"/>
    <w:rsid w:val="004E4C88"/>
    <w:rsid w:val="004E5D68"/>
    <w:rsid w:val="00502C88"/>
    <w:rsid w:val="00502E62"/>
    <w:rsid w:val="0050647E"/>
    <w:rsid w:val="00517BAD"/>
    <w:rsid w:val="00520391"/>
    <w:rsid w:val="005204A1"/>
    <w:rsid w:val="005226D7"/>
    <w:rsid w:val="00522B42"/>
    <w:rsid w:val="00523BBF"/>
    <w:rsid w:val="00524C4A"/>
    <w:rsid w:val="005276AB"/>
    <w:rsid w:val="00531EBF"/>
    <w:rsid w:val="00532B34"/>
    <w:rsid w:val="00532BF6"/>
    <w:rsid w:val="0053507F"/>
    <w:rsid w:val="005351FA"/>
    <w:rsid w:val="00537405"/>
    <w:rsid w:val="0054113B"/>
    <w:rsid w:val="00546198"/>
    <w:rsid w:val="00556C2E"/>
    <w:rsid w:val="00556F05"/>
    <w:rsid w:val="00557B56"/>
    <w:rsid w:val="0056147C"/>
    <w:rsid w:val="00562711"/>
    <w:rsid w:val="00563050"/>
    <w:rsid w:val="00564BB3"/>
    <w:rsid w:val="0058045E"/>
    <w:rsid w:val="005862D3"/>
    <w:rsid w:val="005870B5"/>
    <w:rsid w:val="00592867"/>
    <w:rsid w:val="005A1E0C"/>
    <w:rsid w:val="005A46F4"/>
    <w:rsid w:val="005A7DC6"/>
    <w:rsid w:val="005B10F4"/>
    <w:rsid w:val="005B262D"/>
    <w:rsid w:val="005B28CB"/>
    <w:rsid w:val="005C0A0B"/>
    <w:rsid w:val="005C76F5"/>
    <w:rsid w:val="005D610B"/>
    <w:rsid w:val="005E1692"/>
    <w:rsid w:val="005E50BB"/>
    <w:rsid w:val="005E5264"/>
    <w:rsid w:val="005E6277"/>
    <w:rsid w:val="005E72E4"/>
    <w:rsid w:val="005F18D2"/>
    <w:rsid w:val="005F193B"/>
    <w:rsid w:val="005F325C"/>
    <w:rsid w:val="005F616F"/>
    <w:rsid w:val="006144EB"/>
    <w:rsid w:val="00615D2B"/>
    <w:rsid w:val="00617198"/>
    <w:rsid w:val="00625E5D"/>
    <w:rsid w:val="006263D6"/>
    <w:rsid w:val="0062779A"/>
    <w:rsid w:val="006318CA"/>
    <w:rsid w:val="00631C53"/>
    <w:rsid w:val="00635894"/>
    <w:rsid w:val="00635BF4"/>
    <w:rsid w:val="006366EB"/>
    <w:rsid w:val="00640B21"/>
    <w:rsid w:val="00653BE8"/>
    <w:rsid w:val="0065462C"/>
    <w:rsid w:val="0065493C"/>
    <w:rsid w:val="00654AC4"/>
    <w:rsid w:val="006569B7"/>
    <w:rsid w:val="00660528"/>
    <w:rsid w:val="00661B76"/>
    <w:rsid w:val="00663A00"/>
    <w:rsid w:val="00666D77"/>
    <w:rsid w:val="006832F6"/>
    <w:rsid w:val="00691E2D"/>
    <w:rsid w:val="0069423A"/>
    <w:rsid w:val="0069712B"/>
    <w:rsid w:val="006A2F0C"/>
    <w:rsid w:val="006A4E05"/>
    <w:rsid w:val="006B090C"/>
    <w:rsid w:val="006B2A81"/>
    <w:rsid w:val="006B3534"/>
    <w:rsid w:val="006B76D3"/>
    <w:rsid w:val="006C33BB"/>
    <w:rsid w:val="006C3A16"/>
    <w:rsid w:val="006D39BA"/>
    <w:rsid w:val="006D5570"/>
    <w:rsid w:val="006E026C"/>
    <w:rsid w:val="006E2F05"/>
    <w:rsid w:val="006E59A0"/>
    <w:rsid w:val="006F06EC"/>
    <w:rsid w:val="006F35C5"/>
    <w:rsid w:val="006F4FD7"/>
    <w:rsid w:val="00700952"/>
    <w:rsid w:val="00700E34"/>
    <w:rsid w:val="007011B9"/>
    <w:rsid w:val="00702CC0"/>
    <w:rsid w:val="00707920"/>
    <w:rsid w:val="00712A16"/>
    <w:rsid w:val="0071509F"/>
    <w:rsid w:val="00715D4B"/>
    <w:rsid w:val="007168ED"/>
    <w:rsid w:val="00724DC2"/>
    <w:rsid w:val="00735EB3"/>
    <w:rsid w:val="00742C66"/>
    <w:rsid w:val="0074480F"/>
    <w:rsid w:val="00747AAC"/>
    <w:rsid w:val="00760014"/>
    <w:rsid w:val="00760727"/>
    <w:rsid w:val="00761725"/>
    <w:rsid w:val="00771E24"/>
    <w:rsid w:val="00777047"/>
    <w:rsid w:val="007778E8"/>
    <w:rsid w:val="00790710"/>
    <w:rsid w:val="00791654"/>
    <w:rsid w:val="00791E32"/>
    <w:rsid w:val="00796021"/>
    <w:rsid w:val="00796620"/>
    <w:rsid w:val="00796F5C"/>
    <w:rsid w:val="007A0878"/>
    <w:rsid w:val="007A49C5"/>
    <w:rsid w:val="007A7E68"/>
    <w:rsid w:val="007B2215"/>
    <w:rsid w:val="007B4568"/>
    <w:rsid w:val="007C0BC9"/>
    <w:rsid w:val="007C10D6"/>
    <w:rsid w:val="007C1757"/>
    <w:rsid w:val="007C1982"/>
    <w:rsid w:val="007C645E"/>
    <w:rsid w:val="007C66C9"/>
    <w:rsid w:val="007C7160"/>
    <w:rsid w:val="007D17C7"/>
    <w:rsid w:val="007D30E7"/>
    <w:rsid w:val="007D4503"/>
    <w:rsid w:val="007D772A"/>
    <w:rsid w:val="007D79F2"/>
    <w:rsid w:val="007E0005"/>
    <w:rsid w:val="007E0875"/>
    <w:rsid w:val="007E2237"/>
    <w:rsid w:val="007F4BC1"/>
    <w:rsid w:val="00803F8A"/>
    <w:rsid w:val="00824956"/>
    <w:rsid w:val="008277A8"/>
    <w:rsid w:val="008342D2"/>
    <w:rsid w:val="00836959"/>
    <w:rsid w:val="00840309"/>
    <w:rsid w:val="00851E47"/>
    <w:rsid w:val="008547EC"/>
    <w:rsid w:val="0085498A"/>
    <w:rsid w:val="008557FE"/>
    <w:rsid w:val="00856DE7"/>
    <w:rsid w:val="00867B81"/>
    <w:rsid w:val="00875558"/>
    <w:rsid w:val="00882D65"/>
    <w:rsid w:val="008869EE"/>
    <w:rsid w:val="00886FB7"/>
    <w:rsid w:val="00890F34"/>
    <w:rsid w:val="008913A2"/>
    <w:rsid w:val="00891AF9"/>
    <w:rsid w:val="008927DC"/>
    <w:rsid w:val="0089434E"/>
    <w:rsid w:val="00896692"/>
    <w:rsid w:val="008A6CB9"/>
    <w:rsid w:val="008B3D42"/>
    <w:rsid w:val="008B4E9C"/>
    <w:rsid w:val="008B4EBD"/>
    <w:rsid w:val="008B525C"/>
    <w:rsid w:val="008C2E0D"/>
    <w:rsid w:val="008D62CF"/>
    <w:rsid w:val="008D71B0"/>
    <w:rsid w:val="008E1046"/>
    <w:rsid w:val="008E2774"/>
    <w:rsid w:val="008E5B77"/>
    <w:rsid w:val="008E6417"/>
    <w:rsid w:val="008E7BE6"/>
    <w:rsid w:val="008F175C"/>
    <w:rsid w:val="008F1CCC"/>
    <w:rsid w:val="008F27A5"/>
    <w:rsid w:val="008F779E"/>
    <w:rsid w:val="00900D8D"/>
    <w:rsid w:val="00904873"/>
    <w:rsid w:val="00910A0B"/>
    <w:rsid w:val="00912323"/>
    <w:rsid w:val="00913977"/>
    <w:rsid w:val="00916186"/>
    <w:rsid w:val="00916E90"/>
    <w:rsid w:val="0092068F"/>
    <w:rsid w:val="00924872"/>
    <w:rsid w:val="00926197"/>
    <w:rsid w:val="009267B9"/>
    <w:rsid w:val="0093399B"/>
    <w:rsid w:val="00942F86"/>
    <w:rsid w:val="00943AF6"/>
    <w:rsid w:val="00944144"/>
    <w:rsid w:val="00951EB4"/>
    <w:rsid w:val="00962B26"/>
    <w:rsid w:val="00965BCD"/>
    <w:rsid w:val="00970CDA"/>
    <w:rsid w:val="00984813"/>
    <w:rsid w:val="00990B39"/>
    <w:rsid w:val="00990D6F"/>
    <w:rsid w:val="00991753"/>
    <w:rsid w:val="009919F9"/>
    <w:rsid w:val="009A0D59"/>
    <w:rsid w:val="009A1B23"/>
    <w:rsid w:val="009A3992"/>
    <w:rsid w:val="009A5B94"/>
    <w:rsid w:val="009B0422"/>
    <w:rsid w:val="009B6B23"/>
    <w:rsid w:val="009B702B"/>
    <w:rsid w:val="009C1B9B"/>
    <w:rsid w:val="009C4DD0"/>
    <w:rsid w:val="009C5EDF"/>
    <w:rsid w:val="009D1938"/>
    <w:rsid w:val="009D6F0E"/>
    <w:rsid w:val="009D7D55"/>
    <w:rsid w:val="009E26DE"/>
    <w:rsid w:val="009E5E72"/>
    <w:rsid w:val="009E677E"/>
    <w:rsid w:val="009F057F"/>
    <w:rsid w:val="009F6645"/>
    <w:rsid w:val="00A00AAC"/>
    <w:rsid w:val="00A03583"/>
    <w:rsid w:val="00A0462C"/>
    <w:rsid w:val="00A05074"/>
    <w:rsid w:val="00A10854"/>
    <w:rsid w:val="00A14BA0"/>
    <w:rsid w:val="00A16FA3"/>
    <w:rsid w:val="00A17191"/>
    <w:rsid w:val="00A172BB"/>
    <w:rsid w:val="00A17898"/>
    <w:rsid w:val="00A230C9"/>
    <w:rsid w:val="00A24120"/>
    <w:rsid w:val="00A2422F"/>
    <w:rsid w:val="00A26D7E"/>
    <w:rsid w:val="00A27C7A"/>
    <w:rsid w:val="00A307FD"/>
    <w:rsid w:val="00A33A94"/>
    <w:rsid w:val="00A3528C"/>
    <w:rsid w:val="00A37530"/>
    <w:rsid w:val="00A400AD"/>
    <w:rsid w:val="00A40293"/>
    <w:rsid w:val="00A44322"/>
    <w:rsid w:val="00A4676F"/>
    <w:rsid w:val="00A50DC5"/>
    <w:rsid w:val="00A549BB"/>
    <w:rsid w:val="00A579C5"/>
    <w:rsid w:val="00A66936"/>
    <w:rsid w:val="00A70BEA"/>
    <w:rsid w:val="00A74130"/>
    <w:rsid w:val="00A76DF6"/>
    <w:rsid w:val="00A832E3"/>
    <w:rsid w:val="00A8657F"/>
    <w:rsid w:val="00A86635"/>
    <w:rsid w:val="00A87425"/>
    <w:rsid w:val="00A957A1"/>
    <w:rsid w:val="00A96B9A"/>
    <w:rsid w:val="00A97D4E"/>
    <w:rsid w:val="00AA26D2"/>
    <w:rsid w:val="00AB3E25"/>
    <w:rsid w:val="00AB4E0D"/>
    <w:rsid w:val="00AB7437"/>
    <w:rsid w:val="00AC05A5"/>
    <w:rsid w:val="00AC398A"/>
    <w:rsid w:val="00AC4C6E"/>
    <w:rsid w:val="00AD6FB4"/>
    <w:rsid w:val="00AE002F"/>
    <w:rsid w:val="00AE0BDD"/>
    <w:rsid w:val="00AE2A9F"/>
    <w:rsid w:val="00AF2EC6"/>
    <w:rsid w:val="00AF32B2"/>
    <w:rsid w:val="00AF55BC"/>
    <w:rsid w:val="00AF6419"/>
    <w:rsid w:val="00B07493"/>
    <w:rsid w:val="00B07714"/>
    <w:rsid w:val="00B14861"/>
    <w:rsid w:val="00B14C2D"/>
    <w:rsid w:val="00B20763"/>
    <w:rsid w:val="00B207BA"/>
    <w:rsid w:val="00B207DA"/>
    <w:rsid w:val="00B247F8"/>
    <w:rsid w:val="00B3303E"/>
    <w:rsid w:val="00B345A3"/>
    <w:rsid w:val="00B4315B"/>
    <w:rsid w:val="00B50D55"/>
    <w:rsid w:val="00B53518"/>
    <w:rsid w:val="00B54F39"/>
    <w:rsid w:val="00B5534A"/>
    <w:rsid w:val="00B559B0"/>
    <w:rsid w:val="00B56C28"/>
    <w:rsid w:val="00B67AA5"/>
    <w:rsid w:val="00B71765"/>
    <w:rsid w:val="00B8138A"/>
    <w:rsid w:val="00B81798"/>
    <w:rsid w:val="00B850FE"/>
    <w:rsid w:val="00B86DF1"/>
    <w:rsid w:val="00B95F69"/>
    <w:rsid w:val="00B97546"/>
    <w:rsid w:val="00B97E9C"/>
    <w:rsid w:val="00BA378C"/>
    <w:rsid w:val="00BA4108"/>
    <w:rsid w:val="00BA4729"/>
    <w:rsid w:val="00BA5802"/>
    <w:rsid w:val="00BA69EE"/>
    <w:rsid w:val="00BA7BE2"/>
    <w:rsid w:val="00BB0D5C"/>
    <w:rsid w:val="00BC3A10"/>
    <w:rsid w:val="00BC3EDA"/>
    <w:rsid w:val="00BC6AC4"/>
    <w:rsid w:val="00BD1E2E"/>
    <w:rsid w:val="00BD7522"/>
    <w:rsid w:val="00BE6801"/>
    <w:rsid w:val="00BF380F"/>
    <w:rsid w:val="00BF7E5A"/>
    <w:rsid w:val="00C07EF4"/>
    <w:rsid w:val="00C20A06"/>
    <w:rsid w:val="00C23001"/>
    <w:rsid w:val="00C33220"/>
    <w:rsid w:val="00C33717"/>
    <w:rsid w:val="00C343D3"/>
    <w:rsid w:val="00C37457"/>
    <w:rsid w:val="00C45A6D"/>
    <w:rsid w:val="00C46183"/>
    <w:rsid w:val="00C4646F"/>
    <w:rsid w:val="00C55FD8"/>
    <w:rsid w:val="00C57E41"/>
    <w:rsid w:val="00C64C19"/>
    <w:rsid w:val="00C759A3"/>
    <w:rsid w:val="00C8393C"/>
    <w:rsid w:val="00C901FB"/>
    <w:rsid w:val="00C93A99"/>
    <w:rsid w:val="00C97991"/>
    <w:rsid w:val="00CA10AC"/>
    <w:rsid w:val="00CA30F0"/>
    <w:rsid w:val="00CA7AEF"/>
    <w:rsid w:val="00CA7BAC"/>
    <w:rsid w:val="00CC239F"/>
    <w:rsid w:val="00CC340E"/>
    <w:rsid w:val="00CD5AB6"/>
    <w:rsid w:val="00CD7E51"/>
    <w:rsid w:val="00CE1C00"/>
    <w:rsid w:val="00CE2E2A"/>
    <w:rsid w:val="00CE538A"/>
    <w:rsid w:val="00CE6325"/>
    <w:rsid w:val="00CE796E"/>
    <w:rsid w:val="00D021EF"/>
    <w:rsid w:val="00D068EE"/>
    <w:rsid w:val="00D11736"/>
    <w:rsid w:val="00D157E9"/>
    <w:rsid w:val="00D16285"/>
    <w:rsid w:val="00D173A9"/>
    <w:rsid w:val="00D217EF"/>
    <w:rsid w:val="00D23F6D"/>
    <w:rsid w:val="00D303A7"/>
    <w:rsid w:val="00D320C1"/>
    <w:rsid w:val="00D4205D"/>
    <w:rsid w:val="00D42C20"/>
    <w:rsid w:val="00D44B80"/>
    <w:rsid w:val="00D47245"/>
    <w:rsid w:val="00D47FCD"/>
    <w:rsid w:val="00D51304"/>
    <w:rsid w:val="00D57A95"/>
    <w:rsid w:val="00D57B94"/>
    <w:rsid w:val="00D57F3F"/>
    <w:rsid w:val="00D633FF"/>
    <w:rsid w:val="00D63DCF"/>
    <w:rsid w:val="00D66391"/>
    <w:rsid w:val="00D672E0"/>
    <w:rsid w:val="00D72DAA"/>
    <w:rsid w:val="00D74B8F"/>
    <w:rsid w:val="00D7532B"/>
    <w:rsid w:val="00D75776"/>
    <w:rsid w:val="00D87F80"/>
    <w:rsid w:val="00D932CB"/>
    <w:rsid w:val="00D93309"/>
    <w:rsid w:val="00D9510F"/>
    <w:rsid w:val="00DA3FE7"/>
    <w:rsid w:val="00DB335A"/>
    <w:rsid w:val="00DC2280"/>
    <w:rsid w:val="00DC3597"/>
    <w:rsid w:val="00DC3E05"/>
    <w:rsid w:val="00DC45DE"/>
    <w:rsid w:val="00DC6BC0"/>
    <w:rsid w:val="00DD112B"/>
    <w:rsid w:val="00DD477B"/>
    <w:rsid w:val="00DD5894"/>
    <w:rsid w:val="00DE0B38"/>
    <w:rsid w:val="00DE3ECD"/>
    <w:rsid w:val="00DF303A"/>
    <w:rsid w:val="00DF3FC9"/>
    <w:rsid w:val="00E04818"/>
    <w:rsid w:val="00E10992"/>
    <w:rsid w:val="00E1268E"/>
    <w:rsid w:val="00E13211"/>
    <w:rsid w:val="00E15C66"/>
    <w:rsid w:val="00E20056"/>
    <w:rsid w:val="00E20B52"/>
    <w:rsid w:val="00E20B6A"/>
    <w:rsid w:val="00E2737F"/>
    <w:rsid w:val="00E4414E"/>
    <w:rsid w:val="00E44D35"/>
    <w:rsid w:val="00E47C7E"/>
    <w:rsid w:val="00E52A2D"/>
    <w:rsid w:val="00E56AC2"/>
    <w:rsid w:val="00E624FC"/>
    <w:rsid w:val="00E65B8B"/>
    <w:rsid w:val="00E721B7"/>
    <w:rsid w:val="00E74435"/>
    <w:rsid w:val="00E75559"/>
    <w:rsid w:val="00E80741"/>
    <w:rsid w:val="00E812B5"/>
    <w:rsid w:val="00E8522D"/>
    <w:rsid w:val="00E87F4C"/>
    <w:rsid w:val="00E9045C"/>
    <w:rsid w:val="00E94756"/>
    <w:rsid w:val="00E97348"/>
    <w:rsid w:val="00EA434B"/>
    <w:rsid w:val="00EB4D4C"/>
    <w:rsid w:val="00EC5665"/>
    <w:rsid w:val="00ED030F"/>
    <w:rsid w:val="00ED2363"/>
    <w:rsid w:val="00EE0336"/>
    <w:rsid w:val="00EE0D3B"/>
    <w:rsid w:val="00EE52AB"/>
    <w:rsid w:val="00EE646B"/>
    <w:rsid w:val="00EF06AF"/>
    <w:rsid w:val="00EF08CB"/>
    <w:rsid w:val="00EF2409"/>
    <w:rsid w:val="00EF42E6"/>
    <w:rsid w:val="00EF537E"/>
    <w:rsid w:val="00EF6FE3"/>
    <w:rsid w:val="00F00682"/>
    <w:rsid w:val="00F010E3"/>
    <w:rsid w:val="00F01B7C"/>
    <w:rsid w:val="00F026E1"/>
    <w:rsid w:val="00F04DD1"/>
    <w:rsid w:val="00F07200"/>
    <w:rsid w:val="00F11A64"/>
    <w:rsid w:val="00F14194"/>
    <w:rsid w:val="00F15068"/>
    <w:rsid w:val="00F17B0F"/>
    <w:rsid w:val="00F17E09"/>
    <w:rsid w:val="00F21B0A"/>
    <w:rsid w:val="00F231C8"/>
    <w:rsid w:val="00F249D2"/>
    <w:rsid w:val="00F252DE"/>
    <w:rsid w:val="00F2671B"/>
    <w:rsid w:val="00F305D6"/>
    <w:rsid w:val="00F32D7C"/>
    <w:rsid w:val="00F331F8"/>
    <w:rsid w:val="00F33315"/>
    <w:rsid w:val="00F34ADF"/>
    <w:rsid w:val="00F37703"/>
    <w:rsid w:val="00F37B77"/>
    <w:rsid w:val="00F4455E"/>
    <w:rsid w:val="00F467B3"/>
    <w:rsid w:val="00F47963"/>
    <w:rsid w:val="00F513BA"/>
    <w:rsid w:val="00F514F2"/>
    <w:rsid w:val="00F540BB"/>
    <w:rsid w:val="00F57153"/>
    <w:rsid w:val="00F60E7F"/>
    <w:rsid w:val="00F665E8"/>
    <w:rsid w:val="00F67B2A"/>
    <w:rsid w:val="00F71F4E"/>
    <w:rsid w:val="00F73C57"/>
    <w:rsid w:val="00F7474C"/>
    <w:rsid w:val="00F750C1"/>
    <w:rsid w:val="00F8231A"/>
    <w:rsid w:val="00F82E66"/>
    <w:rsid w:val="00F86901"/>
    <w:rsid w:val="00F900FC"/>
    <w:rsid w:val="00F90344"/>
    <w:rsid w:val="00F9326C"/>
    <w:rsid w:val="00F97AD3"/>
    <w:rsid w:val="00FA085E"/>
    <w:rsid w:val="00FA1E07"/>
    <w:rsid w:val="00FA24C0"/>
    <w:rsid w:val="00FA6988"/>
    <w:rsid w:val="00FB1310"/>
    <w:rsid w:val="00FC5D60"/>
    <w:rsid w:val="00FC64A8"/>
    <w:rsid w:val="00FC7955"/>
    <w:rsid w:val="00FD2B23"/>
    <w:rsid w:val="00FE11E4"/>
    <w:rsid w:val="00FE5733"/>
    <w:rsid w:val="00FF2CC6"/>
    <w:rsid w:val="0161C00F"/>
    <w:rsid w:val="01B392EA"/>
    <w:rsid w:val="057963E6"/>
    <w:rsid w:val="07E9239F"/>
    <w:rsid w:val="08A3B295"/>
    <w:rsid w:val="08A95A82"/>
    <w:rsid w:val="08C4BB39"/>
    <w:rsid w:val="0C37D4C4"/>
    <w:rsid w:val="0CE033E4"/>
    <w:rsid w:val="0DAC681A"/>
    <w:rsid w:val="0E9A034B"/>
    <w:rsid w:val="14AEF4E0"/>
    <w:rsid w:val="17D09EBF"/>
    <w:rsid w:val="1821E1FA"/>
    <w:rsid w:val="1A45BCB9"/>
    <w:rsid w:val="1CD415C5"/>
    <w:rsid w:val="20FFE425"/>
    <w:rsid w:val="2257CBB6"/>
    <w:rsid w:val="227DBD7B"/>
    <w:rsid w:val="2537DA57"/>
    <w:rsid w:val="25827798"/>
    <w:rsid w:val="2743D5A6"/>
    <w:rsid w:val="2932BBDE"/>
    <w:rsid w:val="2B5BF2A9"/>
    <w:rsid w:val="2BF83139"/>
    <w:rsid w:val="37148A57"/>
    <w:rsid w:val="37B66516"/>
    <w:rsid w:val="3A40CF15"/>
    <w:rsid w:val="3B11457B"/>
    <w:rsid w:val="3BB0C660"/>
    <w:rsid w:val="3BCE7A26"/>
    <w:rsid w:val="3BE468ED"/>
    <w:rsid w:val="3ECB2500"/>
    <w:rsid w:val="3F787C17"/>
    <w:rsid w:val="40897950"/>
    <w:rsid w:val="420A14F0"/>
    <w:rsid w:val="42347E88"/>
    <w:rsid w:val="44543D4A"/>
    <w:rsid w:val="4545F378"/>
    <w:rsid w:val="454F5F43"/>
    <w:rsid w:val="47CD4657"/>
    <w:rsid w:val="4813E68B"/>
    <w:rsid w:val="484D8BDB"/>
    <w:rsid w:val="4E41E943"/>
    <w:rsid w:val="4F2B2FB1"/>
    <w:rsid w:val="524F3121"/>
    <w:rsid w:val="5275C812"/>
    <w:rsid w:val="534C1256"/>
    <w:rsid w:val="55F7ECD1"/>
    <w:rsid w:val="58867959"/>
    <w:rsid w:val="5AAD7125"/>
    <w:rsid w:val="5B6D557C"/>
    <w:rsid w:val="61A66E4D"/>
    <w:rsid w:val="6571D549"/>
    <w:rsid w:val="65838398"/>
    <w:rsid w:val="699825C3"/>
    <w:rsid w:val="6A0FDA78"/>
    <w:rsid w:val="6B922336"/>
    <w:rsid w:val="6D969BDF"/>
    <w:rsid w:val="730A2DB3"/>
    <w:rsid w:val="739EC9EA"/>
    <w:rsid w:val="73E20B75"/>
    <w:rsid w:val="75862558"/>
    <w:rsid w:val="75B83EAD"/>
    <w:rsid w:val="785229BF"/>
    <w:rsid w:val="7892211D"/>
    <w:rsid w:val="7CD26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05ACA"/>
  <w15:chartTrackingRefBased/>
  <w15:docId w15:val="{F71EEEB5-A594-4715-A3A2-E50ADF04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D55"/>
    <w:pPr>
      <w:spacing w:before="120" w:after="0" w:line="312" w:lineRule="auto"/>
      <w:jc w:val="both"/>
    </w:pPr>
    <w:rPr>
      <w:rFonts w:ascii="Arial" w:eastAsia="Times New Roman" w:hAnsi="Arial" w:cs="Times New Roman"/>
      <w:szCs w:val="24"/>
      <w:lang w:val="en-US"/>
    </w:rPr>
  </w:style>
  <w:style w:type="paragraph" w:styleId="Heading1">
    <w:name w:val="heading 1"/>
    <w:basedOn w:val="Normal"/>
    <w:next w:val="Normal"/>
    <w:link w:val="Heading1Char"/>
    <w:qFormat/>
    <w:rsid w:val="005C0A0B"/>
    <w:pPr>
      <w:keepNext/>
      <w:numPr>
        <w:numId w:val="25"/>
      </w:numPr>
      <w:spacing w:before="360" w:after="120"/>
      <w:outlineLvl w:val="0"/>
    </w:pPr>
    <w:rPr>
      <w:rFonts w:cs="Arial"/>
      <w:b/>
      <w:sz w:val="24"/>
      <w:szCs w:val="22"/>
    </w:rPr>
  </w:style>
  <w:style w:type="paragraph" w:styleId="Heading2">
    <w:name w:val="heading 2"/>
    <w:basedOn w:val="Normal"/>
    <w:next w:val="Normal"/>
    <w:link w:val="Heading2Char"/>
    <w:qFormat/>
    <w:rsid w:val="005C0A0B"/>
    <w:pPr>
      <w:keepNext/>
      <w:numPr>
        <w:ilvl w:val="1"/>
        <w:numId w:val="25"/>
      </w:numPr>
      <w:spacing w:before="240" w:after="120"/>
      <w:outlineLvl w:val="1"/>
    </w:pPr>
    <w:rPr>
      <w:rFonts w:ascii="Arial Bold" w:hAnsi="Arial Bold" w:cs="Arial"/>
      <w:b/>
      <w:bCs/>
      <w:iCs/>
      <w:sz w:val="24"/>
      <w:szCs w:val="22"/>
    </w:rPr>
  </w:style>
  <w:style w:type="paragraph" w:styleId="Heading3">
    <w:name w:val="heading 3"/>
    <w:basedOn w:val="Normal"/>
    <w:next w:val="Normal"/>
    <w:link w:val="Heading3Char"/>
    <w:uiPriority w:val="9"/>
    <w:unhideWhenUsed/>
    <w:qFormat/>
    <w:rsid w:val="005C0A0B"/>
    <w:pPr>
      <w:keepNext/>
      <w:keepLines/>
      <w:numPr>
        <w:ilvl w:val="2"/>
        <w:numId w:val="25"/>
      </w:numPr>
      <w:spacing w:before="40"/>
      <w:outlineLvl w:val="2"/>
    </w:pPr>
    <w:rPr>
      <w:rFonts w:eastAsiaTheme="majorEastAsia" w:cstheme="majorBidi"/>
      <w:b/>
      <w:i/>
      <w:sz w:val="24"/>
    </w:rPr>
  </w:style>
  <w:style w:type="paragraph" w:styleId="Heading4">
    <w:name w:val="heading 4"/>
    <w:basedOn w:val="Normal"/>
    <w:next w:val="Normal"/>
    <w:link w:val="Heading4Char"/>
    <w:uiPriority w:val="9"/>
    <w:semiHidden/>
    <w:unhideWhenUsed/>
    <w:qFormat/>
    <w:rsid w:val="006B090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B090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B090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B090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B090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090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BBD"/>
    <w:pPr>
      <w:ind w:left="720"/>
      <w:contextualSpacing/>
    </w:pPr>
  </w:style>
  <w:style w:type="paragraph" w:styleId="Header">
    <w:name w:val="header"/>
    <w:basedOn w:val="Normal"/>
    <w:link w:val="HeaderChar"/>
    <w:uiPriority w:val="99"/>
    <w:unhideWhenUsed/>
    <w:rsid w:val="0085498A"/>
    <w:pPr>
      <w:tabs>
        <w:tab w:val="center" w:pos="4513"/>
        <w:tab w:val="right" w:pos="9026"/>
      </w:tabs>
    </w:pPr>
  </w:style>
  <w:style w:type="character" w:customStyle="1" w:styleId="HeaderChar">
    <w:name w:val="Header Char"/>
    <w:basedOn w:val="DefaultParagraphFont"/>
    <w:link w:val="Header"/>
    <w:uiPriority w:val="99"/>
    <w:rsid w:val="008549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5498A"/>
    <w:pPr>
      <w:tabs>
        <w:tab w:val="center" w:pos="4513"/>
        <w:tab w:val="right" w:pos="9026"/>
      </w:tabs>
    </w:pPr>
  </w:style>
  <w:style w:type="character" w:customStyle="1" w:styleId="FooterChar">
    <w:name w:val="Footer Char"/>
    <w:basedOn w:val="DefaultParagraphFont"/>
    <w:link w:val="Footer"/>
    <w:uiPriority w:val="99"/>
    <w:rsid w:val="0085498A"/>
    <w:rPr>
      <w:rFonts w:ascii="Times New Roman" w:eastAsia="Times New Roman" w:hAnsi="Times New Roman" w:cs="Times New Roman"/>
      <w:sz w:val="24"/>
      <w:szCs w:val="24"/>
      <w:lang w:val="en-US"/>
    </w:rPr>
  </w:style>
  <w:style w:type="paragraph" w:customStyle="1" w:styleId="Default">
    <w:name w:val="Default"/>
    <w:rsid w:val="0069423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AE0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E4B64"/>
    <w:rPr>
      <w:rFonts w:cs="Times New Roman"/>
    </w:rPr>
  </w:style>
  <w:style w:type="character" w:customStyle="1" w:styleId="Heading1Char">
    <w:name w:val="Heading 1 Char"/>
    <w:basedOn w:val="DefaultParagraphFont"/>
    <w:link w:val="Heading1"/>
    <w:rsid w:val="005C0A0B"/>
    <w:rPr>
      <w:rFonts w:ascii="Arial" w:eastAsia="Times New Roman" w:hAnsi="Arial" w:cs="Arial"/>
      <w:b/>
      <w:sz w:val="24"/>
      <w:lang w:val="en-US"/>
    </w:rPr>
  </w:style>
  <w:style w:type="character" w:customStyle="1" w:styleId="Heading2Char">
    <w:name w:val="Heading 2 Char"/>
    <w:basedOn w:val="DefaultParagraphFont"/>
    <w:link w:val="Heading2"/>
    <w:rsid w:val="005C0A0B"/>
    <w:rPr>
      <w:rFonts w:ascii="Arial Bold" w:eastAsia="Times New Roman" w:hAnsi="Arial Bold" w:cs="Arial"/>
      <w:b/>
      <w:bCs/>
      <w:iCs/>
      <w:sz w:val="24"/>
      <w:lang w:val="en-US"/>
    </w:rPr>
  </w:style>
  <w:style w:type="paragraph" w:styleId="TOCHeading">
    <w:name w:val="TOC Heading"/>
    <w:basedOn w:val="Heading1"/>
    <w:next w:val="Normal"/>
    <w:uiPriority w:val="39"/>
    <w:unhideWhenUsed/>
    <w:qFormat/>
    <w:rsid w:val="00790710"/>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190A6B"/>
    <w:pPr>
      <w:tabs>
        <w:tab w:val="left" w:pos="480"/>
        <w:tab w:val="right" w:leader="dot" w:pos="9016"/>
      </w:tabs>
      <w:spacing w:after="100"/>
    </w:pPr>
  </w:style>
  <w:style w:type="paragraph" w:styleId="TOC2">
    <w:name w:val="toc 2"/>
    <w:basedOn w:val="Normal"/>
    <w:next w:val="Normal"/>
    <w:autoRedefine/>
    <w:uiPriority w:val="39"/>
    <w:unhideWhenUsed/>
    <w:rsid w:val="00790710"/>
    <w:pPr>
      <w:spacing w:after="100"/>
      <w:ind w:left="240"/>
    </w:pPr>
  </w:style>
  <w:style w:type="character" w:styleId="Hyperlink">
    <w:name w:val="Hyperlink"/>
    <w:basedOn w:val="DefaultParagraphFont"/>
    <w:uiPriority w:val="99"/>
    <w:unhideWhenUsed/>
    <w:rsid w:val="00790710"/>
    <w:rPr>
      <w:color w:val="0563C1" w:themeColor="hyperlink"/>
      <w:u w:val="single"/>
    </w:rPr>
  </w:style>
  <w:style w:type="character" w:styleId="CommentReference">
    <w:name w:val="annotation reference"/>
    <w:basedOn w:val="DefaultParagraphFont"/>
    <w:uiPriority w:val="99"/>
    <w:semiHidden/>
    <w:unhideWhenUsed/>
    <w:rsid w:val="00E20056"/>
    <w:rPr>
      <w:sz w:val="16"/>
      <w:szCs w:val="16"/>
    </w:rPr>
  </w:style>
  <w:style w:type="paragraph" w:styleId="CommentText">
    <w:name w:val="annotation text"/>
    <w:basedOn w:val="Normal"/>
    <w:link w:val="CommentTextChar"/>
    <w:uiPriority w:val="99"/>
    <w:unhideWhenUsed/>
    <w:rsid w:val="00E20056"/>
    <w:rPr>
      <w:sz w:val="20"/>
      <w:szCs w:val="20"/>
    </w:rPr>
  </w:style>
  <w:style w:type="character" w:customStyle="1" w:styleId="CommentTextChar">
    <w:name w:val="Comment Text Char"/>
    <w:basedOn w:val="DefaultParagraphFont"/>
    <w:link w:val="CommentText"/>
    <w:uiPriority w:val="99"/>
    <w:rsid w:val="00E2005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0056"/>
    <w:rPr>
      <w:b/>
      <w:bCs/>
    </w:rPr>
  </w:style>
  <w:style w:type="character" w:customStyle="1" w:styleId="CommentSubjectChar">
    <w:name w:val="Comment Subject Char"/>
    <w:basedOn w:val="CommentTextChar"/>
    <w:link w:val="CommentSubject"/>
    <w:uiPriority w:val="99"/>
    <w:semiHidden/>
    <w:rsid w:val="00E2005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20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56"/>
    <w:rPr>
      <w:rFonts w:ascii="Segoe UI" w:eastAsia="Times New Roman" w:hAnsi="Segoe UI" w:cs="Segoe UI"/>
      <w:sz w:val="18"/>
      <w:szCs w:val="18"/>
      <w:lang w:val="en-US"/>
    </w:rPr>
  </w:style>
  <w:style w:type="paragraph" w:styleId="Revision">
    <w:name w:val="Revision"/>
    <w:hidden/>
    <w:uiPriority w:val="99"/>
    <w:semiHidden/>
    <w:rsid w:val="00F97AD3"/>
    <w:p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5C0A0B"/>
    <w:rPr>
      <w:rFonts w:ascii="Arial" w:eastAsiaTheme="majorEastAsia" w:hAnsi="Arial" w:cstheme="majorBidi"/>
      <w:b/>
      <w:i/>
      <w:sz w:val="24"/>
      <w:szCs w:val="24"/>
      <w:lang w:val="en-US"/>
    </w:rPr>
  </w:style>
  <w:style w:type="character" w:customStyle="1" w:styleId="Heading4Char">
    <w:name w:val="Heading 4 Char"/>
    <w:basedOn w:val="DefaultParagraphFont"/>
    <w:link w:val="Heading4"/>
    <w:uiPriority w:val="9"/>
    <w:semiHidden/>
    <w:rsid w:val="006B090C"/>
    <w:rPr>
      <w:rFonts w:asciiTheme="majorHAnsi" w:eastAsiaTheme="majorEastAsia" w:hAnsiTheme="majorHAnsi" w:cstheme="majorBidi"/>
      <w:i/>
      <w:iCs/>
      <w:color w:val="2E74B5" w:themeColor="accent1" w:themeShade="BF"/>
      <w:sz w:val="24"/>
      <w:szCs w:val="24"/>
      <w:lang w:val="en-US"/>
    </w:rPr>
  </w:style>
  <w:style w:type="character" w:customStyle="1" w:styleId="Heading5Char">
    <w:name w:val="Heading 5 Char"/>
    <w:basedOn w:val="DefaultParagraphFont"/>
    <w:link w:val="Heading5"/>
    <w:uiPriority w:val="9"/>
    <w:semiHidden/>
    <w:rsid w:val="006B090C"/>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6B090C"/>
    <w:rPr>
      <w:rFonts w:asciiTheme="majorHAnsi" w:eastAsiaTheme="majorEastAsia" w:hAnsiTheme="majorHAnsi" w:cstheme="majorBidi"/>
      <w:color w:val="1F4D78" w:themeColor="accent1" w:themeShade="7F"/>
      <w:sz w:val="24"/>
      <w:szCs w:val="24"/>
      <w:lang w:val="en-US"/>
    </w:rPr>
  </w:style>
  <w:style w:type="character" w:customStyle="1" w:styleId="Heading7Char">
    <w:name w:val="Heading 7 Char"/>
    <w:basedOn w:val="DefaultParagraphFont"/>
    <w:link w:val="Heading7"/>
    <w:uiPriority w:val="9"/>
    <w:semiHidden/>
    <w:rsid w:val="006B090C"/>
    <w:rPr>
      <w:rFonts w:asciiTheme="majorHAnsi" w:eastAsiaTheme="majorEastAsia" w:hAnsiTheme="majorHAnsi" w:cstheme="majorBidi"/>
      <w:i/>
      <w:iCs/>
      <w:color w:val="1F4D78" w:themeColor="accent1" w:themeShade="7F"/>
      <w:sz w:val="24"/>
      <w:szCs w:val="24"/>
      <w:lang w:val="en-US"/>
    </w:rPr>
  </w:style>
  <w:style w:type="character" w:customStyle="1" w:styleId="Heading8Char">
    <w:name w:val="Heading 8 Char"/>
    <w:basedOn w:val="DefaultParagraphFont"/>
    <w:link w:val="Heading8"/>
    <w:uiPriority w:val="9"/>
    <w:semiHidden/>
    <w:rsid w:val="006B090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B090C"/>
    <w:rPr>
      <w:rFonts w:asciiTheme="majorHAnsi" w:eastAsiaTheme="majorEastAsia" w:hAnsiTheme="majorHAnsi" w:cstheme="majorBidi"/>
      <w:i/>
      <w:iCs/>
      <w:color w:val="272727" w:themeColor="text1" w:themeTint="D8"/>
      <w:sz w:val="21"/>
      <w:szCs w:val="21"/>
      <w:lang w:val="en-US"/>
    </w:rPr>
  </w:style>
  <w:style w:type="character" w:styleId="UnresolvedMention">
    <w:name w:val="Unresolved Mention"/>
    <w:basedOn w:val="DefaultParagraphFont"/>
    <w:uiPriority w:val="99"/>
    <w:semiHidden/>
    <w:unhideWhenUsed/>
    <w:rsid w:val="00104979"/>
    <w:rPr>
      <w:color w:val="605E5C"/>
      <w:shd w:val="clear" w:color="auto" w:fill="E1DFDD"/>
    </w:rPr>
  </w:style>
  <w:style w:type="character" w:styleId="FollowedHyperlink">
    <w:name w:val="FollowedHyperlink"/>
    <w:basedOn w:val="DefaultParagraphFont"/>
    <w:uiPriority w:val="99"/>
    <w:semiHidden/>
    <w:unhideWhenUsed/>
    <w:rsid w:val="00486A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ogle.com/ur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ssets.publishing.service.gov.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nhc.org.je/42772/safeguardingsupervision-policy-new-template-v2-apr-2016-v11.pdf" TargetMode="External"/><Relationship Id="rId20" Type="http://schemas.openxmlformats.org/officeDocument/2006/relationships/hyperlink" Target="https://www.google.com/ur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jerseylaw.je/laws/current/l_42_2014" TargetMode="External"/><Relationship Id="rId5" Type="http://schemas.openxmlformats.org/officeDocument/2006/relationships/numbering" Target="numbering.xml"/><Relationship Id="rId15" Type="http://schemas.openxmlformats.org/officeDocument/2006/relationships/hyperlink" Target="https://www.fnhc.org.je/media/43193/safeguarding-policy-for-adults-andchildren.pdf" TargetMode="External"/><Relationship Id="rId23" Type="http://schemas.openxmlformats.org/officeDocument/2006/relationships/hyperlink" Target="https://www.nmc.org.uk/standards/code/" TargetMode="External"/><Relationship Id="rId10" Type="http://schemas.openxmlformats.org/officeDocument/2006/relationships/endnotes" Target="endnotes.xml"/><Relationship Id="rId19" Type="http://schemas.openxmlformats.org/officeDocument/2006/relationships/hyperlink" Target="https://jerseylaw.je/laws/current/l_42_20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unicef.org/child-rights-convention/convention-textchildrensversionhttps://www.legislation.gov.uk/ukpga/1998/42/contents" TargetMode="Externa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15" ma:contentTypeDescription="Create a new document." ma:contentTypeScope="" ma:versionID="1e818e7e0b549dc454eee8cb7d62130b">
  <xsd:schema xmlns:xsd="http://www.w3.org/2001/XMLSchema" xmlns:xs="http://www.w3.org/2001/XMLSchema" xmlns:p="http://schemas.microsoft.com/office/2006/metadata/properties" xmlns:ns2="bb47b9b4-3c1d-49f2-936e-a74394817770" xmlns:ns3="4e9c1639-3d95-44af-89cd-1beeed578cb7" targetNamespace="http://schemas.microsoft.com/office/2006/metadata/properties" ma:root="true" ma:fieldsID="2bf6de64e6580cc79d1432e75904c199" ns2:_="" ns3:_="">
    <xsd:import namespace="bb47b9b4-3c1d-49f2-936e-a74394817770"/>
    <xsd:import namespace="4e9c1639-3d95-44af-89cd-1beeed578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cf689d-64db-43a3-be28-6a346756c1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1639-3d95-44af-89cd-1beeed578c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e22389-2bcd-41a7-86d9-c8dda487c429}" ma:internalName="TaxCatchAll" ma:showField="CatchAllData" ma:web="4e9c1639-3d95-44af-89cd-1beeed578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9c1639-3d95-44af-89cd-1beeed578cb7" xsi:nil="true"/>
    <lcf76f155ced4ddcb4097134ff3c332f xmlns="bb47b9b4-3c1d-49f2-936e-a74394817770">
      <Terms xmlns="http://schemas.microsoft.com/office/infopath/2007/PartnerControls"/>
    </lcf76f155ced4ddcb4097134ff3c332f>
    <AddedtoPDL xmlns="bb47b9b4-3c1d-49f2-936e-a74394817770" xsi:nil="true"/>
    <MovetoMasterfile xmlns="bb47b9b4-3c1d-49f2-936e-a74394817770">false</MovetoMasterfi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C4D04-9844-4826-AFDA-E5E885E7F46D}">
  <ds:schemaRefs>
    <ds:schemaRef ds:uri="http://schemas.openxmlformats.org/officeDocument/2006/bibliography"/>
  </ds:schemaRefs>
</ds:datastoreItem>
</file>

<file path=customXml/itemProps2.xml><?xml version="1.0" encoding="utf-8"?>
<ds:datastoreItem xmlns:ds="http://schemas.openxmlformats.org/officeDocument/2006/customXml" ds:itemID="{C8BC30C9-3D39-40ED-885B-8E2315FEF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4e9c1639-3d95-44af-89cd-1beeed578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2429A-E02C-4C1B-81E7-CF5F684D2FAB}">
  <ds:schemaRefs>
    <ds:schemaRef ds:uri="http://schemas.microsoft.com/office/2006/metadata/properties"/>
    <ds:schemaRef ds:uri="http://schemas.microsoft.com/office/infopath/2007/PartnerControls"/>
    <ds:schemaRef ds:uri="4e9c1639-3d95-44af-89cd-1beeed578cb7"/>
    <ds:schemaRef ds:uri="bb47b9b4-3c1d-49f2-936e-a74394817770"/>
  </ds:schemaRefs>
</ds:datastoreItem>
</file>

<file path=customXml/itemProps4.xml><?xml version="1.0" encoding="utf-8"?>
<ds:datastoreItem xmlns:ds="http://schemas.openxmlformats.org/officeDocument/2006/customXml" ds:itemID="{65E69F34-2541-4904-9B33-0079667435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4328</Words>
  <Characters>24671</Characters>
  <Application>Microsoft Office Word</Application>
  <DocSecurity>0</DocSecurity>
  <Lines>205</Lines>
  <Paragraphs>57</Paragraphs>
  <ScaleCrop>false</ScaleCrop>
  <Company/>
  <LinksUpToDate>false</LinksUpToDate>
  <CharactersWithSpaces>28942</CharactersWithSpaces>
  <SharedDoc>false</SharedDoc>
  <HLinks>
    <vt:vector size="168" baseType="variant">
      <vt:variant>
        <vt:i4>4718662</vt:i4>
      </vt:variant>
      <vt:variant>
        <vt:i4>141</vt:i4>
      </vt:variant>
      <vt:variant>
        <vt:i4>0</vt:i4>
      </vt:variant>
      <vt:variant>
        <vt:i4>5</vt:i4>
      </vt:variant>
      <vt:variant>
        <vt:lpwstr>https://jerseylaw.je/laws/current/l_42_2014</vt:lpwstr>
      </vt:variant>
      <vt:variant>
        <vt:lpwstr/>
      </vt:variant>
      <vt:variant>
        <vt:i4>6488101</vt:i4>
      </vt:variant>
      <vt:variant>
        <vt:i4>138</vt:i4>
      </vt:variant>
      <vt:variant>
        <vt:i4>0</vt:i4>
      </vt:variant>
      <vt:variant>
        <vt:i4>5</vt:i4>
      </vt:variant>
      <vt:variant>
        <vt:lpwstr>https://www.nmc.org.uk/standards/code/</vt:lpwstr>
      </vt:variant>
      <vt:variant>
        <vt:lpwstr/>
      </vt:variant>
      <vt:variant>
        <vt:i4>7798889</vt:i4>
      </vt:variant>
      <vt:variant>
        <vt:i4>135</vt:i4>
      </vt:variant>
      <vt:variant>
        <vt:i4>0</vt:i4>
      </vt:variant>
      <vt:variant>
        <vt:i4>5</vt:i4>
      </vt:variant>
      <vt:variant>
        <vt:lpwstr>https://www.unicef.org/child-rights-convention/convention-textchildrensversionhttps://www.legislation.gov.uk/ukpga/1998/42/contents</vt:lpwstr>
      </vt:variant>
      <vt:variant>
        <vt:lpwstr/>
      </vt:variant>
      <vt:variant>
        <vt:i4>5439493</vt:i4>
      </vt:variant>
      <vt:variant>
        <vt:i4>132</vt:i4>
      </vt:variant>
      <vt:variant>
        <vt:i4>0</vt:i4>
      </vt:variant>
      <vt:variant>
        <vt:i4>5</vt:i4>
      </vt:variant>
      <vt:variant>
        <vt:lpwstr>https://assets.publishing.service.gov.uk/</vt:lpwstr>
      </vt:variant>
      <vt:variant>
        <vt:lpwstr/>
      </vt:variant>
      <vt:variant>
        <vt:i4>3276856</vt:i4>
      </vt:variant>
      <vt:variant>
        <vt:i4>129</vt:i4>
      </vt:variant>
      <vt:variant>
        <vt:i4>0</vt:i4>
      </vt:variant>
      <vt:variant>
        <vt:i4>5</vt:i4>
      </vt:variant>
      <vt:variant>
        <vt:lpwstr>https://www.google.com/url</vt:lpwstr>
      </vt:variant>
      <vt:variant>
        <vt:lpwstr/>
      </vt:variant>
      <vt:variant>
        <vt:i4>4718662</vt:i4>
      </vt:variant>
      <vt:variant>
        <vt:i4>126</vt:i4>
      </vt:variant>
      <vt:variant>
        <vt:i4>0</vt:i4>
      </vt:variant>
      <vt:variant>
        <vt:i4>5</vt:i4>
      </vt:variant>
      <vt:variant>
        <vt:lpwstr>https://jerseylaw.je/laws/current/l_42_2014</vt:lpwstr>
      </vt:variant>
      <vt:variant>
        <vt:lpwstr/>
      </vt:variant>
      <vt:variant>
        <vt:i4>3276856</vt:i4>
      </vt:variant>
      <vt:variant>
        <vt:i4>123</vt:i4>
      </vt:variant>
      <vt:variant>
        <vt:i4>0</vt:i4>
      </vt:variant>
      <vt:variant>
        <vt:i4>5</vt:i4>
      </vt:variant>
      <vt:variant>
        <vt:lpwstr>https://www.google.com/url</vt:lpwstr>
      </vt:variant>
      <vt:variant>
        <vt:lpwstr/>
      </vt:variant>
      <vt:variant>
        <vt:i4>4587602</vt:i4>
      </vt:variant>
      <vt:variant>
        <vt:i4>120</vt:i4>
      </vt:variant>
      <vt:variant>
        <vt:i4>0</vt:i4>
      </vt:variant>
      <vt:variant>
        <vt:i4>5</vt:i4>
      </vt:variant>
      <vt:variant>
        <vt:lpwstr>https://www.fnhc.org.je/42772/safeguardingsupervision-policy-new-template-v2-apr-2016-v11.pdf</vt:lpwstr>
      </vt:variant>
      <vt:variant>
        <vt:lpwstr/>
      </vt:variant>
      <vt:variant>
        <vt:i4>6488122</vt:i4>
      </vt:variant>
      <vt:variant>
        <vt:i4>117</vt:i4>
      </vt:variant>
      <vt:variant>
        <vt:i4>0</vt:i4>
      </vt:variant>
      <vt:variant>
        <vt:i4>5</vt:i4>
      </vt:variant>
      <vt:variant>
        <vt:lpwstr>https://www.fnhc.org.je/media/43193/safeguarding-policy-for-adults-andchildren.pdf</vt:lpwstr>
      </vt:variant>
      <vt:variant>
        <vt:lpwstr/>
      </vt:variant>
      <vt:variant>
        <vt:i4>2031674</vt:i4>
      </vt:variant>
      <vt:variant>
        <vt:i4>110</vt:i4>
      </vt:variant>
      <vt:variant>
        <vt:i4>0</vt:i4>
      </vt:variant>
      <vt:variant>
        <vt:i4>5</vt:i4>
      </vt:variant>
      <vt:variant>
        <vt:lpwstr/>
      </vt:variant>
      <vt:variant>
        <vt:lpwstr>_Toc199920089</vt:lpwstr>
      </vt:variant>
      <vt:variant>
        <vt:i4>2031674</vt:i4>
      </vt:variant>
      <vt:variant>
        <vt:i4>104</vt:i4>
      </vt:variant>
      <vt:variant>
        <vt:i4>0</vt:i4>
      </vt:variant>
      <vt:variant>
        <vt:i4>5</vt:i4>
      </vt:variant>
      <vt:variant>
        <vt:lpwstr/>
      </vt:variant>
      <vt:variant>
        <vt:lpwstr>_Toc199920088</vt:lpwstr>
      </vt:variant>
      <vt:variant>
        <vt:i4>2031674</vt:i4>
      </vt:variant>
      <vt:variant>
        <vt:i4>98</vt:i4>
      </vt:variant>
      <vt:variant>
        <vt:i4>0</vt:i4>
      </vt:variant>
      <vt:variant>
        <vt:i4>5</vt:i4>
      </vt:variant>
      <vt:variant>
        <vt:lpwstr/>
      </vt:variant>
      <vt:variant>
        <vt:lpwstr>_Toc199920087</vt:lpwstr>
      </vt:variant>
      <vt:variant>
        <vt:i4>2031674</vt:i4>
      </vt:variant>
      <vt:variant>
        <vt:i4>92</vt:i4>
      </vt:variant>
      <vt:variant>
        <vt:i4>0</vt:i4>
      </vt:variant>
      <vt:variant>
        <vt:i4>5</vt:i4>
      </vt:variant>
      <vt:variant>
        <vt:lpwstr/>
      </vt:variant>
      <vt:variant>
        <vt:lpwstr>_Toc199920086</vt:lpwstr>
      </vt:variant>
      <vt:variant>
        <vt:i4>2031674</vt:i4>
      </vt:variant>
      <vt:variant>
        <vt:i4>86</vt:i4>
      </vt:variant>
      <vt:variant>
        <vt:i4>0</vt:i4>
      </vt:variant>
      <vt:variant>
        <vt:i4>5</vt:i4>
      </vt:variant>
      <vt:variant>
        <vt:lpwstr/>
      </vt:variant>
      <vt:variant>
        <vt:lpwstr>_Toc199920085</vt:lpwstr>
      </vt:variant>
      <vt:variant>
        <vt:i4>2031674</vt:i4>
      </vt:variant>
      <vt:variant>
        <vt:i4>80</vt:i4>
      </vt:variant>
      <vt:variant>
        <vt:i4>0</vt:i4>
      </vt:variant>
      <vt:variant>
        <vt:i4>5</vt:i4>
      </vt:variant>
      <vt:variant>
        <vt:lpwstr/>
      </vt:variant>
      <vt:variant>
        <vt:lpwstr>_Toc199920084</vt:lpwstr>
      </vt:variant>
      <vt:variant>
        <vt:i4>2031674</vt:i4>
      </vt:variant>
      <vt:variant>
        <vt:i4>74</vt:i4>
      </vt:variant>
      <vt:variant>
        <vt:i4>0</vt:i4>
      </vt:variant>
      <vt:variant>
        <vt:i4>5</vt:i4>
      </vt:variant>
      <vt:variant>
        <vt:lpwstr/>
      </vt:variant>
      <vt:variant>
        <vt:lpwstr>_Toc199920083</vt:lpwstr>
      </vt:variant>
      <vt:variant>
        <vt:i4>2031674</vt:i4>
      </vt:variant>
      <vt:variant>
        <vt:i4>68</vt:i4>
      </vt:variant>
      <vt:variant>
        <vt:i4>0</vt:i4>
      </vt:variant>
      <vt:variant>
        <vt:i4>5</vt:i4>
      </vt:variant>
      <vt:variant>
        <vt:lpwstr/>
      </vt:variant>
      <vt:variant>
        <vt:lpwstr>_Toc199920082</vt:lpwstr>
      </vt:variant>
      <vt:variant>
        <vt:i4>2031674</vt:i4>
      </vt:variant>
      <vt:variant>
        <vt:i4>62</vt:i4>
      </vt:variant>
      <vt:variant>
        <vt:i4>0</vt:i4>
      </vt:variant>
      <vt:variant>
        <vt:i4>5</vt:i4>
      </vt:variant>
      <vt:variant>
        <vt:lpwstr/>
      </vt:variant>
      <vt:variant>
        <vt:lpwstr>_Toc199920081</vt:lpwstr>
      </vt:variant>
      <vt:variant>
        <vt:i4>2031674</vt:i4>
      </vt:variant>
      <vt:variant>
        <vt:i4>56</vt:i4>
      </vt:variant>
      <vt:variant>
        <vt:i4>0</vt:i4>
      </vt:variant>
      <vt:variant>
        <vt:i4>5</vt:i4>
      </vt:variant>
      <vt:variant>
        <vt:lpwstr/>
      </vt:variant>
      <vt:variant>
        <vt:lpwstr>_Toc199920080</vt:lpwstr>
      </vt:variant>
      <vt:variant>
        <vt:i4>1048634</vt:i4>
      </vt:variant>
      <vt:variant>
        <vt:i4>50</vt:i4>
      </vt:variant>
      <vt:variant>
        <vt:i4>0</vt:i4>
      </vt:variant>
      <vt:variant>
        <vt:i4>5</vt:i4>
      </vt:variant>
      <vt:variant>
        <vt:lpwstr/>
      </vt:variant>
      <vt:variant>
        <vt:lpwstr>_Toc199920079</vt:lpwstr>
      </vt:variant>
      <vt:variant>
        <vt:i4>1048634</vt:i4>
      </vt:variant>
      <vt:variant>
        <vt:i4>44</vt:i4>
      </vt:variant>
      <vt:variant>
        <vt:i4>0</vt:i4>
      </vt:variant>
      <vt:variant>
        <vt:i4>5</vt:i4>
      </vt:variant>
      <vt:variant>
        <vt:lpwstr/>
      </vt:variant>
      <vt:variant>
        <vt:lpwstr>_Toc199920078</vt:lpwstr>
      </vt:variant>
      <vt:variant>
        <vt:i4>1048634</vt:i4>
      </vt:variant>
      <vt:variant>
        <vt:i4>38</vt:i4>
      </vt:variant>
      <vt:variant>
        <vt:i4>0</vt:i4>
      </vt:variant>
      <vt:variant>
        <vt:i4>5</vt:i4>
      </vt:variant>
      <vt:variant>
        <vt:lpwstr/>
      </vt:variant>
      <vt:variant>
        <vt:lpwstr>_Toc199920077</vt:lpwstr>
      </vt:variant>
      <vt:variant>
        <vt:i4>1048634</vt:i4>
      </vt:variant>
      <vt:variant>
        <vt:i4>32</vt:i4>
      </vt:variant>
      <vt:variant>
        <vt:i4>0</vt:i4>
      </vt:variant>
      <vt:variant>
        <vt:i4>5</vt:i4>
      </vt:variant>
      <vt:variant>
        <vt:lpwstr/>
      </vt:variant>
      <vt:variant>
        <vt:lpwstr>_Toc199920076</vt:lpwstr>
      </vt:variant>
      <vt:variant>
        <vt:i4>1048634</vt:i4>
      </vt:variant>
      <vt:variant>
        <vt:i4>26</vt:i4>
      </vt:variant>
      <vt:variant>
        <vt:i4>0</vt:i4>
      </vt:variant>
      <vt:variant>
        <vt:i4>5</vt:i4>
      </vt:variant>
      <vt:variant>
        <vt:lpwstr/>
      </vt:variant>
      <vt:variant>
        <vt:lpwstr>_Toc199920075</vt:lpwstr>
      </vt:variant>
      <vt:variant>
        <vt:i4>1048634</vt:i4>
      </vt:variant>
      <vt:variant>
        <vt:i4>20</vt:i4>
      </vt:variant>
      <vt:variant>
        <vt:i4>0</vt:i4>
      </vt:variant>
      <vt:variant>
        <vt:i4>5</vt:i4>
      </vt:variant>
      <vt:variant>
        <vt:lpwstr/>
      </vt:variant>
      <vt:variant>
        <vt:lpwstr>_Toc199920074</vt:lpwstr>
      </vt:variant>
      <vt:variant>
        <vt:i4>1048634</vt:i4>
      </vt:variant>
      <vt:variant>
        <vt:i4>14</vt:i4>
      </vt:variant>
      <vt:variant>
        <vt:i4>0</vt:i4>
      </vt:variant>
      <vt:variant>
        <vt:i4>5</vt:i4>
      </vt:variant>
      <vt:variant>
        <vt:lpwstr/>
      </vt:variant>
      <vt:variant>
        <vt:lpwstr>_Toc199920073</vt:lpwstr>
      </vt:variant>
      <vt:variant>
        <vt:i4>1048634</vt:i4>
      </vt:variant>
      <vt:variant>
        <vt:i4>8</vt:i4>
      </vt:variant>
      <vt:variant>
        <vt:i4>0</vt:i4>
      </vt:variant>
      <vt:variant>
        <vt:i4>5</vt:i4>
      </vt:variant>
      <vt:variant>
        <vt:lpwstr/>
      </vt:variant>
      <vt:variant>
        <vt:lpwstr>_Toc199920072</vt:lpwstr>
      </vt:variant>
      <vt:variant>
        <vt:i4>1048634</vt:i4>
      </vt:variant>
      <vt:variant>
        <vt:i4>2</vt:i4>
      </vt:variant>
      <vt:variant>
        <vt:i4>0</vt:i4>
      </vt:variant>
      <vt:variant>
        <vt:i4>5</vt:i4>
      </vt:variant>
      <vt:variant>
        <vt:lpwstr/>
      </vt:variant>
      <vt:variant>
        <vt:lpwstr>_Toc199920071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Morgan</dc:creator>
  <cp:keywords/>
  <dc:description/>
  <cp:lastModifiedBy>Elspeth Snowie</cp:lastModifiedBy>
  <cp:revision>2</cp:revision>
  <cp:lastPrinted>2025-04-07T22:48:00Z</cp:lastPrinted>
  <dcterms:created xsi:type="dcterms:W3CDTF">2025-07-08T13:01:00Z</dcterms:created>
  <dcterms:modified xsi:type="dcterms:W3CDTF">2025-07-08T13:01:00Z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424400</vt:r8>
  </property>
  <property fmtid="{D5CDD505-2E9C-101B-9397-08002B2CF9AE}" pid="3" name="MediaServiceImageTags">
    <vt:lpwstr/>
  </property>
  <property fmtid="{D5CDD505-2E9C-101B-9397-08002B2CF9AE}" pid="4" name="ResponsiblePerson">
    <vt:lpwstr>112;#i:0#.f|membership|elspeth.snowie@fnhc.org.je;#108;#i:0#.f|membership|rachel.foster@fnhc.org.je</vt:lpwstr>
  </property>
  <property fmtid="{D5CDD505-2E9C-101B-9397-08002B2CF9AE}" pid="5" name="ContentTypeId">
    <vt:lpwstr>0x010100DAB9732AF55A224B9A4F93CFE807A769</vt:lpwstr>
  </property>
</Properties>
</file>