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CC0583" w14:textId="77777777" w:rsidR="00DA54D2" w:rsidRDefault="00DA54D2" w:rsidP="00ED16EC">
      <w:pPr>
        <w:rPr>
          <w:rFonts w:cs="Arial"/>
          <w:szCs w:val="22"/>
        </w:rPr>
      </w:pPr>
    </w:p>
    <w:p w14:paraId="25CC0584" w14:textId="77777777" w:rsidR="00DA54D2" w:rsidRDefault="00DA54D2" w:rsidP="00ED16EC">
      <w:pPr>
        <w:rPr>
          <w:rFonts w:cs="Arial"/>
          <w:szCs w:val="22"/>
        </w:rPr>
      </w:pPr>
    </w:p>
    <w:p w14:paraId="25CC0585" w14:textId="77777777" w:rsidR="00DA54D2" w:rsidRDefault="003E5803" w:rsidP="00ED16EC">
      <w:pPr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anchor distT="0" distB="0" distL="114300" distR="114300" simplePos="0" relativeHeight="251658240" behindDoc="1" locked="0" layoutInCell="1" allowOverlap="1" wp14:anchorId="25CC0612" wp14:editId="25CC0613">
            <wp:simplePos x="0" y="0"/>
            <wp:positionH relativeFrom="column">
              <wp:posOffset>910590</wp:posOffset>
            </wp:positionH>
            <wp:positionV relativeFrom="paragraph">
              <wp:posOffset>80645</wp:posOffset>
            </wp:positionV>
            <wp:extent cx="4589145" cy="2006600"/>
            <wp:effectExtent l="0" t="0" r="0" b="0"/>
            <wp:wrapTight wrapText="bothSides">
              <wp:wrapPolygon edited="0">
                <wp:start x="0" y="0"/>
                <wp:lineTo x="0" y="21327"/>
                <wp:lineTo x="21519" y="21327"/>
                <wp:lineTo x="21519" y="0"/>
                <wp:lineTo x="0" y="0"/>
              </wp:wrapPolygon>
            </wp:wrapTight>
            <wp:docPr id="2" name="Picture 2" descr="fnhc_logo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nhc_logo_rg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200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C0586" w14:textId="77777777" w:rsidR="00DA54D2" w:rsidRDefault="00DA54D2" w:rsidP="00ED16EC">
      <w:pPr>
        <w:rPr>
          <w:rFonts w:cs="Arial"/>
          <w:szCs w:val="22"/>
        </w:rPr>
      </w:pPr>
    </w:p>
    <w:p w14:paraId="25CC0587" w14:textId="77777777" w:rsidR="00DA54D2" w:rsidRDefault="00DA54D2" w:rsidP="00ED16EC">
      <w:pPr>
        <w:rPr>
          <w:rFonts w:cs="Arial"/>
          <w:szCs w:val="22"/>
        </w:rPr>
      </w:pPr>
    </w:p>
    <w:p w14:paraId="25CC0588" w14:textId="77777777" w:rsidR="00DA54D2" w:rsidRDefault="00DA54D2" w:rsidP="00ED16EC">
      <w:pPr>
        <w:rPr>
          <w:rFonts w:cs="Arial"/>
          <w:szCs w:val="22"/>
        </w:rPr>
      </w:pPr>
    </w:p>
    <w:p w14:paraId="25CC0589" w14:textId="77777777" w:rsidR="00DA54D2" w:rsidRDefault="00DA54D2" w:rsidP="00ED16EC">
      <w:pPr>
        <w:rPr>
          <w:rFonts w:cs="Arial"/>
          <w:szCs w:val="22"/>
        </w:rPr>
      </w:pPr>
    </w:p>
    <w:p w14:paraId="25CC058A" w14:textId="77777777" w:rsidR="00DA54D2" w:rsidRDefault="00DA54D2" w:rsidP="00ED16EC">
      <w:pPr>
        <w:rPr>
          <w:rFonts w:cs="Arial"/>
          <w:szCs w:val="22"/>
        </w:rPr>
      </w:pPr>
    </w:p>
    <w:p w14:paraId="25CC058B" w14:textId="77777777" w:rsidR="00DA54D2" w:rsidRDefault="00DA54D2" w:rsidP="00ED16EC">
      <w:pPr>
        <w:rPr>
          <w:rFonts w:cs="Arial"/>
          <w:szCs w:val="22"/>
        </w:rPr>
      </w:pPr>
    </w:p>
    <w:p w14:paraId="25CC058C" w14:textId="77777777" w:rsidR="00DA54D2" w:rsidRDefault="00DA54D2" w:rsidP="00ED16EC">
      <w:pPr>
        <w:rPr>
          <w:rFonts w:cs="Arial"/>
          <w:szCs w:val="22"/>
        </w:rPr>
      </w:pPr>
    </w:p>
    <w:p w14:paraId="25CC058D" w14:textId="77777777" w:rsidR="00DA54D2" w:rsidRDefault="00DA54D2" w:rsidP="00ED16EC">
      <w:pPr>
        <w:rPr>
          <w:rFonts w:cs="Arial"/>
          <w:szCs w:val="22"/>
        </w:rPr>
      </w:pPr>
    </w:p>
    <w:p w14:paraId="25CC058E" w14:textId="77777777" w:rsidR="00DA54D2" w:rsidRDefault="00DA54D2" w:rsidP="00ED16EC">
      <w:pPr>
        <w:rPr>
          <w:rFonts w:cs="Arial"/>
          <w:szCs w:val="22"/>
        </w:rPr>
      </w:pPr>
    </w:p>
    <w:p w14:paraId="25CC058F" w14:textId="77777777" w:rsidR="00DA54D2" w:rsidRDefault="00DA54D2" w:rsidP="00ED16EC">
      <w:pPr>
        <w:rPr>
          <w:rFonts w:cs="Arial"/>
          <w:szCs w:val="22"/>
        </w:rPr>
      </w:pPr>
    </w:p>
    <w:p w14:paraId="25CC0590" w14:textId="77777777" w:rsidR="00ED16EC" w:rsidRDefault="00ED16EC" w:rsidP="00ED16EC">
      <w:pPr>
        <w:rPr>
          <w:rFonts w:cs="Arial"/>
          <w:b/>
          <w:sz w:val="58"/>
          <w:szCs w:val="22"/>
        </w:rPr>
      </w:pPr>
    </w:p>
    <w:p w14:paraId="25CC0591" w14:textId="77777777" w:rsidR="00DA54D2" w:rsidRPr="00036244" w:rsidRDefault="00DA54D2" w:rsidP="00036244">
      <w:pPr>
        <w:jc w:val="center"/>
        <w:rPr>
          <w:rFonts w:cs="Arial"/>
          <w:b/>
          <w:sz w:val="52"/>
          <w:szCs w:val="52"/>
        </w:rPr>
      </w:pPr>
      <w:r w:rsidRPr="00036244">
        <w:rPr>
          <w:rFonts w:cs="Arial"/>
          <w:b/>
          <w:sz w:val="52"/>
          <w:szCs w:val="52"/>
        </w:rPr>
        <w:t>Standard Operating Procedures</w:t>
      </w:r>
    </w:p>
    <w:p w14:paraId="25CC0593" w14:textId="0B3A40DF" w:rsidR="00ED16EC" w:rsidRPr="00C715CD" w:rsidRDefault="007474EB" w:rsidP="00ED16EC">
      <w:pPr>
        <w:jc w:val="center"/>
        <w:rPr>
          <w:rFonts w:cs="Arial"/>
          <w:bCs/>
          <w:iCs/>
          <w:sz w:val="44"/>
          <w:szCs w:val="22"/>
        </w:rPr>
      </w:pPr>
      <w:r w:rsidRPr="00C715CD">
        <w:rPr>
          <w:rFonts w:cs="Arial"/>
          <w:bCs/>
          <w:iCs/>
          <w:sz w:val="52"/>
          <w:szCs w:val="52"/>
        </w:rPr>
        <w:t>Urinary Incontinence</w:t>
      </w:r>
      <w:r w:rsidR="0039403F" w:rsidRPr="00C715CD">
        <w:rPr>
          <w:rFonts w:cs="Arial"/>
          <w:bCs/>
          <w:iCs/>
          <w:sz w:val="52"/>
          <w:szCs w:val="52"/>
        </w:rPr>
        <w:t>:</w:t>
      </w:r>
      <w:r w:rsidRPr="00C715CD">
        <w:rPr>
          <w:rFonts w:cs="Arial"/>
          <w:bCs/>
          <w:iCs/>
          <w:sz w:val="52"/>
          <w:szCs w:val="52"/>
        </w:rPr>
        <w:t xml:space="preserve"> </w:t>
      </w:r>
      <w:r w:rsidR="00C715CD" w:rsidRPr="00C715CD">
        <w:rPr>
          <w:rFonts w:cs="Arial"/>
          <w:bCs/>
          <w:iCs/>
          <w:sz w:val="52"/>
          <w:szCs w:val="52"/>
        </w:rPr>
        <w:t xml:space="preserve">Assessment, </w:t>
      </w:r>
      <w:r w:rsidR="007403A6">
        <w:rPr>
          <w:rFonts w:cs="Arial"/>
          <w:bCs/>
          <w:iCs/>
          <w:sz w:val="52"/>
          <w:szCs w:val="52"/>
        </w:rPr>
        <w:t>M</w:t>
      </w:r>
      <w:r w:rsidR="00C715CD" w:rsidRPr="00C715CD">
        <w:rPr>
          <w:rFonts w:cs="Arial"/>
          <w:bCs/>
          <w:iCs/>
          <w:sz w:val="52"/>
          <w:szCs w:val="52"/>
        </w:rPr>
        <w:t>anagement</w:t>
      </w:r>
      <w:r w:rsidR="0039403F" w:rsidRPr="00C715CD">
        <w:rPr>
          <w:rFonts w:cs="Arial"/>
          <w:bCs/>
          <w:iCs/>
          <w:sz w:val="52"/>
          <w:szCs w:val="52"/>
        </w:rPr>
        <w:t xml:space="preserve"> and </w:t>
      </w:r>
      <w:r w:rsidR="007403A6">
        <w:rPr>
          <w:rFonts w:cs="Arial"/>
          <w:bCs/>
          <w:iCs/>
          <w:sz w:val="52"/>
          <w:szCs w:val="52"/>
        </w:rPr>
        <w:t>P</w:t>
      </w:r>
      <w:r w:rsidR="0039403F" w:rsidRPr="00C715CD">
        <w:rPr>
          <w:rFonts w:cs="Arial"/>
          <w:bCs/>
          <w:iCs/>
          <w:sz w:val="52"/>
          <w:szCs w:val="52"/>
        </w:rPr>
        <w:t xml:space="preserve">rovision of </w:t>
      </w:r>
      <w:r w:rsidR="007403A6">
        <w:rPr>
          <w:rFonts w:cs="Arial"/>
          <w:bCs/>
          <w:iCs/>
          <w:sz w:val="52"/>
          <w:szCs w:val="52"/>
        </w:rPr>
        <w:t>C</w:t>
      </w:r>
      <w:r w:rsidR="0039403F" w:rsidRPr="00C715CD">
        <w:rPr>
          <w:rFonts w:cs="Arial"/>
          <w:bCs/>
          <w:iCs/>
          <w:sz w:val="52"/>
          <w:szCs w:val="52"/>
        </w:rPr>
        <w:t xml:space="preserve">ontinence </w:t>
      </w:r>
      <w:r w:rsidR="007403A6">
        <w:rPr>
          <w:rFonts w:cs="Arial"/>
          <w:bCs/>
          <w:iCs/>
          <w:sz w:val="52"/>
          <w:szCs w:val="52"/>
        </w:rPr>
        <w:t>P</w:t>
      </w:r>
      <w:r w:rsidR="0039403F" w:rsidRPr="00C715CD">
        <w:rPr>
          <w:rFonts w:cs="Arial"/>
          <w:bCs/>
          <w:iCs/>
          <w:sz w:val="52"/>
          <w:szCs w:val="52"/>
        </w:rPr>
        <w:t xml:space="preserve">roducts for </w:t>
      </w:r>
      <w:r w:rsidR="007403A6">
        <w:rPr>
          <w:rFonts w:cs="Arial"/>
          <w:bCs/>
          <w:iCs/>
          <w:sz w:val="52"/>
          <w:szCs w:val="52"/>
        </w:rPr>
        <w:t>A</w:t>
      </w:r>
      <w:r w:rsidR="00C42DD7" w:rsidRPr="00C715CD">
        <w:rPr>
          <w:rFonts w:cs="Arial"/>
          <w:bCs/>
          <w:iCs/>
          <w:sz w:val="52"/>
          <w:szCs w:val="52"/>
        </w:rPr>
        <w:t>dults</w:t>
      </w:r>
      <w:r w:rsidR="0039403F" w:rsidRPr="00C715CD">
        <w:rPr>
          <w:rFonts w:eastAsia="Calibri"/>
          <w:bCs/>
          <w:iCs/>
        </w:rPr>
        <w:t xml:space="preserve"> </w:t>
      </w:r>
    </w:p>
    <w:p w14:paraId="25CC0594" w14:textId="77777777" w:rsidR="00ED16EC" w:rsidRDefault="00ED16EC" w:rsidP="00ED16EC">
      <w:pPr>
        <w:jc w:val="center"/>
        <w:rPr>
          <w:rFonts w:cs="Arial"/>
          <w:sz w:val="44"/>
          <w:szCs w:val="22"/>
        </w:rPr>
      </w:pPr>
    </w:p>
    <w:p w14:paraId="25CC0595" w14:textId="77777777" w:rsidR="00BE1EF3" w:rsidRDefault="00BE1EF3" w:rsidP="00036244">
      <w:pPr>
        <w:jc w:val="center"/>
        <w:rPr>
          <w:rFonts w:cs="Arial"/>
          <w:sz w:val="44"/>
          <w:szCs w:val="22"/>
        </w:rPr>
      </w:pPr>
    </w:p>
    <w:p w14:paraId="25CC0596" w14:textId="483039CC" w:rsidR="00DA54D2" w:rsidRPr="00036244" w:rsidRDefault="00CC079F" w:rsidP="00ED16EC">
      <w:pPr>
        <w:jc w:val="center"/>
        <w:rPr>
          <w:rFonts w:cs="Arial"/>
          <w:sz w:val="52"/>
          <w:szCs w:val="52"/>
        </w:rPr>
      </w:pPr>
      <w:r>
        <w:rPr>
          <w:rFonts w:cs="Arial"/>
          <w:sz w:val="52"/>
          <w:szCs w:val="52"/>
        </w:rPr>
        <w:t>August</w:t>
      </w:r>
      <w:r w:rsidR="007403A6">
        <w:rPr>
          <w:rFonts w:cs="Arial"/>
          <w:sz w:val="52"/>
          <w:szCs w:val="52"/>
        </w:rPr>
        <w:t xml:space="preserve"> 2025</w:t>
      </w:r>
    </w:p>
    <w:p w14:paraId="25CC0597" w14:textId="77777777" w:rsidR="00DA54D2" w:rsidRDefault="00DA54D2" w:rsidP="00ED16EC">
      <w:pPr>
        <w:rPr>
          <w:rFonts w:cs="Arial"/>
          <w:szCs w:val="22"/>
        </w:rPr>
      </w:pPr>
    </w:p>
    <w:p w14:paraId="25CC0599" w14:textId="77777777" w:rsidR="008A2A20" w:rsidRPr="00BE1EF3" w:rsidRDefault="00813809" w:rsidP="00813809">
      <w:pPr>
        <w:spacing w:after="120"/>
        <w:rPr>
          <w:rFonts w:cs="Arial"/>
          <w:b/>
          <w:sz w:val="24"/>
        </w:rPr>
      </w:pPr>
      <w:r w:rsidRPr="00BE1EF3">
        <w:rPr>
          <w:rFonts w:cs="Arial"/>
          <w:b/>
          <w:sz w:val="24"/>
        </w:rPr>
        <w:t>Document Profile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6768"/>
      </w:tblGrid>
      <w:tr w:rsidR="008A2A20" w:rsidRPr="00C749F0" w14:paraId="25CC059C" w14:textId="77777777" w:rsidTr="004A060F">
        <w:tc>
          <w:tcPr>
            <w:tcW w:w="2088" w:type="dxa"/>
            <w:shd w:val="clear" w:color="auto" w:fill="BFBFBF"/>
            <w:vAlign w:val="center"/>
          </w:tcPr>
          <w:p w14:paraId="25CC059A" w14:textId="77777777" w:rsidR="008A2A20" w:rsidRPr="005230C3" w:rsidRDefault="008A2A20" w:rsidP="005230C3">
            <w:pPr>
              <w:spacing w:after="120"/>
              <w:rPr>
                <w:rFonts w:cs="Arial"/>
              </w:rPr>
            </w:pPr>
            <w:r w:rsidRPr="005230C3">
              <w:rPr>
                <w:rFonts w:cs="Arial"/>
                <w:b/>
              </w:rPr>
              <w:t>Type</w:t>
            </w:r>
            <w:r w:rsidRPr="005230C3">
              <w:rPr>
                <w:rFonts w:cs="Arial"/>
              </w:rPr>
              <w:t xml:space="preserve"> </w:t>
            </w:r>
          </w:p>
        </w:tc>
        <w:tc>
          <w:tcPr>
            <w:tcW w:w="6768" w:type="dxa"/>
            <w:shd w:val="clear" w:color="auto" w:fill="auto"/>
            <w:vAlign w:val="center"/>
          </w:tcPr>
          <w:p w14:paraId="25CC059B" w14:textId="77777777" w:rsidR="008A2A20" w:rsidRPr="005230C3" w:rsidRDefault="008A2A20" w:rsidP="005230C3">
            <w:pPr>
              <w:spacing w:after="120"/>
              <w:rPr>
                <w:rFonts w:cs="Arial"/>
              </w:rPr>
            </w:pPr>
            <w:r w:rsidRPr="005230C3">
              <w:rPr>
                <w:rFonts w:cs="Arial"/>
              </w:rPr>
              <w:t>Standard Operating Procedure</w:t>
            </w:r>
            <w:r w:rsidR="00F7089A" w:rsidRPr="005230C3">
              <w:rPr>
                <w:rFonts w:cs="Arial"/>
              </w:rPr>
              <w:t>s</w:t>
            </w:r>
          </w:p>
        </w:tc>
      </w:tr>
      <w:tr w:rsidR="008A2A20" w:rsidRPr="00C749F0" w14:paraId="25CC059F" w14:textId="77777777" w:rsidTr="004A060F">
        <w:tc>
          <w:tcPr>
            <w:tcW w:w="2088" w:type="dxa"/>
            <w:shd w:val="clear" w:color="auto" w:fill="BFBFBF"/>
            <w:vAlign w:val="center"/>
          </w:tcPr>
          <w:p w14:paraId="25CC059D" w14:textId="77777777" w:rsidR="008A2A20" w:rsidRPr="005230C3" w:rsidRDefault="008A2A20" w:rsidP="005230C3">
            <w:pPr>
              <w:spacing w:after="120"/>
              <w:rPr>
                <w:rFonts w:cs="Arial"/>
                <w:b/>
              </w:rPr>
            </w:pPr>
            <w:r w:rsidRPr="005230C3">
              <w:rPr>
                <w:rFonts w:cs="Arial"/>
                <w:b/>
              </w:rPr>
              <w:t>Title</w:t>
            </w:r>
          </w:p>
        </w:tc>
        <w:tc>
          <w:tcPr>
            <w:tcW w:w="6768" w:type="dxa"/>
            <w:shd w:val="clear" w:color="auto" w:fill="auto"/>
            <w:vAlign w:val="center"/>
          </w:tcPr>
          <w:p w14:paraId="25CC059E" w14:textId="1C4A5AB2" w:rsidR="008A2A20" w:rsidRPr="005230C3" w:rsidRDefault="00BE1BD3" w:rsidP="005230C3">
            <w:pPr>
              <w:spacing w:after="120"/>
              <w:rPr>
                <w:rFonts w:cs="Arial"/>
              </w:rPr>
            </w:pPr>
            <w:r w:rsidRPr="00BE1BD3">
              <w:rPr>
                <w:rFonts w:cs="Arial"/>
              </w:rPr>
              <w:t>Urinary Incontinence: Assessment, management and provision of continence products for adults</w:t>
            </w:r>
          </w:p>
        </w:tc>
      </w:tr>
      <w:tr w:rsidR="008A2A20" w:rsidRPr="00C749F0" w14:paraId="25CC05A2" w14:textId="77777777" w:rsidTr="004A060F">
        <w:tc>
          <w:tcPr>
            <w:tcW w:w="2088" w:type="dxa"/>
            <w:shd w:val="clear" w:color="auto" w:fill="BFBFBF"/>
            <w:vAlign w:val="center"/>
          </w:tcPr>
          <w:p w14:paraId="25CC05A0" w14:textId="77777777" w:rsidR="008A2A20" w:rsidRPr="005230C3" w:rsidRDefault="008A2A20" w:rsidP="005230C3">
            <w:pPr>
              <w:spacing w:after="120"/>
              <w:rPr>
                <w:rFonts w:cs="Arial"/>
                <w:b/>
              </w:rPr>
            </w:pPr>
            <w:r w:rsidRPr="005230C3">
              <w:rPr>
                <w:rFonts w:cs="Arial"/>
                <w:b/>
              </w:rPr>
              <w:t>Author</w:t>
            </w:r>
            <w:r w:rsidR="008B38C4">
              <w:rPr>
                <w:rFonts w:cs="Arial"/>
                <w:b/>
              </w:rPr>
              <w:t>(s)</w:t>
            </w:r>
          </w:p>
        </w:tc>
        <w:tc>
          <w:tcPr>
            <w:tcW w:w="6768" w:type="dxa"/>
            <w:shd w:val="clear" w:color="auto" w:fill="auto"/>
            <w:vAlign w:val="center"/>
          </w:tcPr>
          <w:p w14:paraId="25CC05A1" w14:textId="1C6572D9" w:rsidR="008A2A20" w:rsidRPr="007474EB" w:rsidRDefault="007474EB" w:rsidP="005230C3">
            <w:pPr>
              <w:spacing w:after="120"/>
              <w:rPr>
                <w:rFonts w:cs="Arial"/>
                <w:iCs/>
                <w:highlight w:val="yellow"/>
              </w:rPr>
            </w:pPr>
            <w:r w:rsidRPr="007474EB">
              <w:rPr>
                <w:rFonts w:cs="Arial"/>
                <w:iCs/>
              </w:rPr>
              <w:t>Fiona Le Ber</w:t>
            </w:r>
          </w:p>
        </w:tc>
      </w:tr>
      <w:tr w:rsidR="008A2A20" w:rsidRPr="00C749F0" w14:paraId="25CC05A5" w14:textId="77777777" w:rsidTr="004A060F">
        <w:tc>
          <w:tcPr>
            <w:tcW w:w="2088" w:type="dxa"/>
            <w:shd w:val="clear" w:color="auto" w:fill="BFBFBF"/>
            <w:vAlign w:val="center"/>
          </w:tcPr>
          <w:p w14:paraId="25CC05A3" w14:textId="77777777" w:rsidR="008A2A20" w:rsidRPr="005230C3" w:rsidRDefault="008A2A20" w:rsidP="005230C3">
            <w:pPr>
              <w:spacing w:after="120"/>
              <w:rPr>
                <w:rFonts w:cs="Arial"/>
              </w:rPr>
            </w:pPr>
            <w:r w:rsidRPr="005230C3">
              <w:rPr>
                <w:rFonts w:cs="Arial"/>
                <w:b/>
              </w:rPr>
              <w:t>Category</w:t>
            </w:r>
            <w:r w:rsidRPr="005230C3">
              <w:rPr>
                <w:rFonts w:cs="Arial"/>
              </w:rPr>
              <w:t xml:space="preserve"> </w:t>
            </w:r>
          </w:p>
        </w:tc>
        <w:tc>
          <w:tcPr>
            <w:tcW w:w="6768" w:type="dxa"/>
            <w:shd w:val="clear" w:color="auto" w:fill="auto"/>
            <w:vAlign w:val="center"/>
          </w:tcPr>
          <w:p w14:paraId="25CC05A4" w14:textId="40AB316A" w:rsidR="008A2A20" w:rsidRPr="005230C3" w:rsidRDefault="007474EB" w:rsidP="00036244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Clinical</w:t>
            </w:r>
          </w:p>
        </w:tc>
      </w:tr>
      <w:tr w:rsidR="00FA7097" w:rsidRPr="00C749F0" w14:paraId="25CC05A8" w14:textId="77777777" w:rsidTr="004A060F">
        <w:tc>
          <w:tcPr>
            <w:tcW w:w="2088" w:type="dxa"/>
            <w:shd w:val="clear" w:color="auto" w:fill="BFBFBF"/>
            <w:vAlign w:val="center"/>
          </w:tcPr>
          <w:p w14:paraId="25CC05A6" w14:textId="77777777" w:rsidR="00FA7097" w:rsidRPr="005230C3" w:rsidRDefault="00FA7097" w:rsidP="005230C3">
            <w:pPr>
              <w:spacing w:after="12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Version</w:t>
            </w:r>
          </w:p>
        </w:tc>
        <w:tc>
          <w:tcPr>
            <w:tcW w:w="6768" w:type="dxa"/>
            <w:shd w:val="clear" w:color="auto" w:fill="auto"/>
            <w:vAlign w:val="center"/>
          </w:tcPr>
          <w:p w14:paraId="25CC05A7" w14:textId="74691421" w:rsidR="00FA7097" w:rsidRPr="005230C3" w:rsidRDefault="00F71217" w:rsidP="005230C3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V1</w:t>
            </w:r>
          </w:p>
        </w:tc>
      </w:tr>
      <w:tr w:rsidR="008A2A20" w:rsidRPr="00C749F0" w14:paraId="25CC05AB" w14:textId="77777777" w:rsidTr="004A060F">
        <w:tc>
          <w:tcPr>
            <w:tcW w:w="2088" w:type="dxa"/>
            <w:shd w:val="clear" w:color="auto" w:fill="BFBFBF"/>
            <w:vAlign w:val="center"/>
          </w:tcPr>
          <w:p w14:paraId="25CC05A9" w14:textId="77777777" w:rsidR="008A2A20" w:rsidRPr="005230C3" w:rsidRDefault="008A2A20" w:rsidP="005230C3">
            <w:pPr>
              <w:spacing w:after="120"/>
              <w:rPr>
                <w:rFonts w:cs="Arial"/>
              </w:rPr>
            </w:pPr>
            <w:r w:rsidRPr="005230C3">
              <w:rPr>
                <w:rFonts w:cs="Arial"/>
                <w:b/>
              </w:rPr>
              <w:t>Approval Route</w:t>
            </w:r>
            <w:r w:rsidRPr="005230C3">
              <w:rPr>
                <w:rFonts w:cs="Arial"/>
              </w:rPr>
              <w:t xml:space="preserve"> </w:t>
            </w:r>
          </w:p>
        </w:tc>
        <w:tc>
          <w:tcPr>
            <w:tcW w:w="6768" w:type="dxa"/>
            <w:shd w:val="clear" w:color="auto" w:fill="auto"/>
            <w:vAlign w:val="center"/>
          </w:tcPr>
          <w:p w14:paraId="25CC05AA" w14:textId="77777777" w:rsidR="008A2A20" w:rsidRPr="005230C3" w:rsidRDefault="005230C3" w:rsidP="005230C3">
            <w:pPr>
              <w:spacing w:after="120"/>
              <w:rPr>
                <w:rFonts w:cs="Arial"/>
              </w:rPr>
            </w:pPr>
            <w:r w:rsidRPr="005230C3">
              <w:rPr>
                <w:rFonts w:cs="Arial"/>
              </w:rPr>
              <w:t>Organisational Governance Approval Group</w:t>
            </w:r>
            <w:r w:rsidR="009B2BAA">
              <w:rPr>
                <w:rFonts w:cs="Arial"/>
              </w:rPr>
              <w:t xml:space="preserve"> (OGAG)</w:t>
            </w:r>
            <w:r w:rsidR="008B38C4">
              <w:rPr>
                <w:rFonts w:cs="Arial"/>
              </w:rPr>
              <w:t xml:space="preserve"> </w:t>
            </w:r>
          </w:p>
        </w:tc>
      </w:tr>
      <w:tr w:rsidR="008A2A20" w:rsidRPr="00C749F0" w14:paraId="25CC05AE" w14:textId="77777777" w:rsidTr="004A060F">
        <w:tc>
          <w:tcPr>
            <w:tcW w:w="2088" w:type="dxa"/>
            <w:shd w:val="clear" w:color="auto" w:fill="BFBFBF"/>
            <w:vAlign w:val="center"/>
          </w:tcPr>
          <w:p w14:paraId="25CC05AC" w14:textId="77777777" w:rsidR="008A2A20" w:rsidRPr="005230C3" w:rsidRDefault="008A2A20" w:rsidP="005230C3">
            <w:pPr>
              <w:spacing w:after="120"/>
              <w:rPr>
                <w:rFonts w:cs="Arial"/>
                <w:b/>
              </w:rPr>
            </w:pPr>
            <w:r w:rsidRPr="005230C3">
              <w:rPr>
                <w:rFonts w:cs="Arial"/>
                <w:b/>
              </w:rPr>
              <w:t>Date approved</w:t>
            </w:r>
          </w:p>
        </w:tc>
        <w:tc>
          <w:tcPr>
            <w:tcW w:w="6768" w:type="dxa"/>
            <w:shd w:val="clear" w:color="auto" w:fill="auto"/>
            <w:vAlign w:val="center"/>
          </w:tcPr>
          <w:p w14:paraId="25CC05AD" w14:textId="4E849246" w:rsidR="008A2A20" w:rsidRPr="005230C3" w:rsidRDefault="00CC079F" w:rsidP="005230C3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6</w:t>
            </w:r>
            <w:r w:rsidRPr="00CC079F">
              <w:rPr>
                <w:rFonts w:cs="Arial"/>
                <w:vertAlign w:val="superscript"/>
              </w:rPr>
              <w:t>th</w:t>
            </w:r>
            <w:r>
              <w:rPr>
                <w:rFonts w:cs="Arial"/>
              </w:rPr>
              <w:t xml:space="preserve"> August 2025</w:t>
            </w:r>
          </w:p>
        </w:tc>
      </w:tr>
      <w:tr w:rsidR="008A2A20" w:rsidRPr="00C749F0" w14:paraId="25CC05B1" w14:textId="77777777" w:rsidTr="004A060F">
        <w:tc>
          <w:tcPr>
            <w:tcW w:w="2088" w:type="dxa"/>
            <w:shd w:val="clear" w:color="auto" w:fill="BFBFBF"/>
            <w:vAlign w:val="center"/>
          </w:tcPr>
          <w:p w14:paraId="25CC05AF" w14:textId="77777777" w:rsidR="008A2A20" w:rsidRPr="005230C3" w:rsidRDefault="008A2A20" w:rsidP="005230C3">
            <w:pPr>
              <w:spacing w:after="120"/>
              <w:rPr>
                <w:rFonts w:cs="Arial"/>
                <w:b/>
              </w:rPr>
            </w:pPr>
            <w:r w:rsidRPr="005230C3">
              <w:rPr>
                <w:rFonts w:cs="Arial"/>
                <w:b/>
              </w:rPr>
              <w:t>Review date</w:t>
            </w:r>
          </w:p>
        </w:tc>
        <w:tc>
          <w:tcPr>
            <w:tcW w:w="6768" w:type="dxa"/>
            <w:shd w:val="clear" w:color="auto" w:fill="auto"/>
            <w:vAlign w:val="center"/>
          </w:tcPr>
          <w:p w14:paraId="25CC05B0" w14:textId="6022A79A" w:rsidR="008A2A20" w:rsidRPr="007474EB" w:rsidRDefault="007474EB" w:rsidP="005230C3">
            <w:pPr>
              <w:spacing w:after="120"/>
              <w:rPr>
                <w:rFonts w:cs="Arial"/>
                <w:iCs/>
              </w:rPr>
            </w:pPr>
            <w:r w:rsidRPr="007474EB">
              <w:rPr>
                <w:rFonts w:cs="Arial"/>
                <w:iCs/>
              </w:rPr>
              <w:t>3 years</w:t>
            </w:r>
          </w:p>
        </w:tc>
      </w:tr>
      <w:tr w:rsidR="008A2A20" w:rsidRPr="00C749F0" w14:paraId="25CC05B4" w14:textId="77777777" w:rsidTr="004A060F">
        <w:tc>
          <w:tcPr>
            <w:tcW w:w="2088" w:type="dxa"/>
            <w:shd w:val="clear" w:color="auto" w:fill="BFBFBF"/>
            <w:vAlign w:val="center"/>
          </w:tcPr>
          <w:p w14:paraId="25CC05B2" w14:textId="77777777" w:rsidR="008A2A20" w:rsidRPr="005230C3" w:rsidRDefault="008A2A20" w:rsidP="005230C3">
            <w:pPr>
              <w:spacing w:after="120"/>
              <w:rPr>
                <w:rFonts w:cs="Arial"/>
              </w:rPr>
            </w:pPr>
            <w:r w:rsidRPr="005230C3">
              <w:rPr>
                <w:rFonts w:cs="Arial"/>
                <w:b/>
              </w:rPr>
              <w:t>Document Status</w:t>
            </w:r>
          </w:p>
        </w:tc>
        <w:tc>
          <w:tcPr>
            <w:tcW w:w="6768" w:type="dxa"/>
            <w:shd w:val="clear" w:color="auto" w:fill="auto"/>
            <w:vAlign w:val="center"/>
          </w:tcPr>
          <w:p w14:paraId="25CC05B3" w14:textId="77777777" w:rsidR="008A2A20" w:rsidRPr="005230C3" w:rsidRDefault="008A2A20" w:rsidP="00036244">
            <w:r w:rsidRPr="005230C3">
              <w:t xml:space="preserve">This is a controlled document. Whilst </w:t>
            </w:r>
            <w:r w:rsidR="005230C3">
              <w:t>it</w:t>
            </w:r>
            <w:r w:rsidRPr="005230C3">
              <w:t xml:space="preserve"> may be printed, the electronic version posted on the intranet is the controlled copy.</w:t>
            </w:r>
            <w:r w:rsidR="005230C3">
              <w:t xml:space="preserve"> </w:t>
            </w:r>
            <w:r w:rsidRPr="005230C3">
              <w:t xml:space="preserve"> Any printed copies of this document are not controlled. As a controlled document, </w:t>
            </w:r>
            <w:r w:rsidR="005230C3">
              <w:t>it</w:t>
            </w:r>
            <w:r w:rsidRPr="005230C3">
              <w:t xml:space="preserve"> should not be saved onto local or network drives but should always be accessed from the intranet.</w:t>
            </w:r>
          </w:p>
        </w:tc>
      </w:tr>
    </w:tbl>
    <w:p w14:paraId="25CC05B5" w14:textId="77777777" w:rsidR="008A2A20" w:rsidRPr="00BE1EF3" w:rsidRDefault="00BE1EF3" w:rsidP="00D44850">
      <w:pPr>
        <w:spacing w:before="600" w:after="120"/>
        <w:rPr>
          <w:rFonts w:cs="Arial"/>
          <w:b/>
          <w:sz w:val="24"/>
        </w:rPr>
      </w:pPr>
      <w:r>
        <w:rPr>
          <w:rFonts w:cs="Arial"/>
          <w:b/>
          <w:sz w:val="24"/>
        </w:rPr>
        <w:t>Version Control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134"/>
        <w:gridCol w:w="6634"/>
      </w:tblGrid>
      <w:tr w:rsidR="00D44850" w14:paraId="25CC05B9" w14:textId="77777777" w:rsidTr="004A060F">
        <w:tc>
          <w:tcPr>
            <w:tcW w:w="1129" w:type="dxa"/>
            <w:shd w:val="clear" w:color="auto" w:fill="BFBFBF"/>
          </w:tcPr>
          <w:p w14:paraId="25CC05B6" w14:textId="77777777" w:rsidR="00D44850" w:rsidRPr="00D44850" w:rsidRDefault="00D44850" w:rsidP="00D44850">
            <w:pPr>
              <w:spacing w:after="120"/>
              <w:rPr>
                <w:rFonts w:cs="Arial"/>
                <w:b/>
              </w:rPr>
            </w:pPr>
            <w:r w:rsidRPr="00D44850">
              <w:rPr>
                <w:rFonts w:cs="Arial"/>
                <w:b/>
              </w:rPr>
              <w:t>Date</w:t>
            </w:r>
          </w:p>
        </w:tc>
        <w:tc>
          <w:tcPr>
            <w:tcW w:w="1134" w:type="dxa"/>
            <w:shd w:val="clear" w:color="auto" w:fill="BFBFBF"/>
          </w:tcPr>
          <w:p w14:paraId="25CC05B7" w14:textId="77777777" w:rsidR="00D44850" w:rsidRPr="00D44850" w:rsidRDefault="00D44850" w:rsidP="00D44850">
            <w:pPr>
              <w:spacing w:after="120"/>
              <w:rPr>
                <w:rFonts w:cs="Arial"/>
                <w:b/>
              </w:rPr>
            </w:pPr>
            <w:r w:rsidRPr="00D44850">
              <w:rPr>
                <w:rFonts w:cs="Arial"/>
                <w:b/>
              </w:rPr>
              <w:t xml:space="preserve">Version </w:t>
            </w:r>
          </w:p>
        </w:tc>
        <w:tc>
          <w:tcPr>
            <w:tcW w:w="6634" w:type="dxa"/>
            <w:shd w:val="clear" w:color="auto" w:fill="BFBFBF"/>
          </w:tcPr>
          <w:p w14:paraId="25CC05B8" w14:textId="77777777" w:rsidR="00D44850" w:rsidRPr="00D44850" w:rsidRDefault="00D44850" w:rsidP="00D44850">
            <w:pPr>
              <w:spacing w:after="120"/>
              <w:rPr>
                <w:rFonts w:cs="Arial"/>
                <w:b/>
              </w:rPr>
            </w:pPr>
            <w:r w:rsidRPr="00D44850">
              <w:rPr>
                <w:rFonts w:cs="Arial"/>
                <w:b/>
              </w:rPr>
              <w:t>Summary of changes made</w:t>
            </w:r>
          </w:p>
        </w:tc>
      </w:tr>
      <w:tr w:rsidR="00D44850" w14:paraId="25CC05BD" w14:textId="77777777" w:rsidTr="00813809">
        <w:tc>
          <w:tcPr>
            <w:tcW w:w="1129" w:type="dxa"/>
            <w:shd w:val="clear" w:color="auto" w:fill="auto"/>
          </w:tcPr>
          <w:p w14:paraId="25CC05BA" w14:textId="459BAB35" w:rsidR="00D44850" w:rsidRPr="005230C3" w:rsidRDefault="006B105D" w:rsidP="00ED16EC">
            <w:pPr>
              <w:rPr>
                <w:rFonts w:cs="Arial"/>
              </w:rPr>
            </w:pPr>
            <w:r>
              <w:rPr>
                <w:rFonts w:cs="Arial"/>
              </w:rPr>
              <w:t>16</w:t>
            </w:r>
            <w:r w:rsidR="007403A6">
              <w:rPr>
                <w:rFonts w:cs="Arial"/>
              </w:rPr>
              <w:t>/</w:t>
            </w:r>
            <w:r>
              <w:rPr>
                <w:rFonts w:cs="Arial"/>
              </w:rPr>
              <w:t>04</w:t>
            </w:r>
            <w:r w:rsidR="007403A6">
              <w:rPr>
                <w:rFonts w:cs="Arial"/>
              </w:rPr>
              <w:t>/</w:t>
            </w:r>
            <w:r>
              <w:rPr>
                <w:rFonts w:cs="Arial"/>
              </w:rPr>
              <w:t>25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CC05BB" w14:textId="2E19578C" w:rsidR="00D44850" w:rsidRPr="005230C3" w:rsidRDefault="006B105D" w:rsidP="0081380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6634" w:type="dxa"/>
            <w:shd w:val="clear" w:color="auto" w:fill="auto"/>
          </w:tcPr>
          <w:p w14:paraId="25CC05BC" w14:textId="43FCC8B8" w:rsidR="00D44850" w:rsidRPr="005230C3" w:rsidRDefault="006B105D" w:rsidP="005230C3">
            <w:pPr>
              <w:rPr>
                <w:rFonts w:cs="Arial"/>
              </w:rPr>
            </w:pPr>
            <w:r>
              <w:rPr>
                <w:rFonts w:cs="Arial"/>
              </w:rPr>
              <w:t xml:space="preserve">Changed to SOP from </w:t>
            </w:r>
            <w:r w:rsidR="000F422C">
              <w:rPr>
                <w:rFonts w:cs="Arial"/>
              </w:rPr>
              <w:t>Policy &amp; Procedures</w:t>
            </w:r>
          </w:p>
        </w:tc>
      </w:tr>
      <w:tr w:rsidR="00D44850" w14:paraId="25CC05C1" w14:textId="77777777" w:rsidTr="00813809">
        <w:tc>
          <w:tcPr>
            <w:tcW w:w="1129" w:type="dxa"/>
            <w:shd w:val="clear" w:color="auto" w:fill="auto"/>
          </w:tcPr>
          <w:p w14:paraId="25CC05BE" w14:textId="77777777" w:rsidR="00D44850" w:rsidRPr="005230C3" w:rsidRDefault="00D44850" w:rsidP="00ED16EC">
            <w:pPr>
              <w:rPr>
                <w:rFonts w:cs="Arial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5CC05BF" w14:textId="77777777" w:rsidR="00D44850" w:rsidRPr="005230C3" w:rsidRDefault="00D44850" w:rsidP="00813809">
            <w:pPr>
              <w:jc w:val="center"/>
              <w:rPr>
                <w:rFonts w:cs="Arial"/>
              </w:rPr>
            </w:pPr>
          </w:p>
        </w:tc>
        <w:tc>
          <w:tcPr>
            <w:tcW w:w="6634" w:type="dxa"/>
            <w:shd w:val="clear" w:color="auto" w:fill="auto"/>
          </w:tcPr>
          <w:p w14:paraId="25CC05C0" w14:textId="77777777" w:rsidR="00D44850" w:rsidRPr="005230C3" w:rsidRDefault="00D44850" w:rsidP="00ED16EC">
            <w:pPr>
              <w:rPr>
                <w:rFonts w:cs="Arial"/>
              </w:rPr>
            </w:pPr>
          </w:p>
        </w:tc>
      </w:tr>
      <w:tr w:rsidR="00D44850" w14:paraId="25CC05C5" w14:textId="77777777" w:rsidTr="00813809">
        <w:tc>
          <w:tcPr>
            <w:tcW w:w="1129" w:type="dxa"/>
            <w:shd w:val="clear" w:color="auto" w:fill="auto"/>
          </w:tcPr>
          <w:p w14:paraId="25CC05C2" w14:textId="77777777" w:rsidR="00D44850" w:rsidRPr="005230C3" w:rsidRDefault="00D44850" w:rsidP="00ED16EC">
            <w:pPr>
              <w:rPr>
                <w:rFonts w:cs="Arial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5CC05C3" w14:textId="77777777" w:rsidR="00D44850" w:rsidRPr="005230C3" w:rsidRDefault="00D44850" w:rsidP="00813809">
            <w:pPr>
              <w:jc w:val="center"/>
              <w:rPr>
                <w:rFonts w:cs="Arial"/>
              </w:rPr>
            </w:pPr>
          </w:p>
        </w:tc>
        <w:tc>
          <w:tcPr>
            <w:tcW w:w="6634" w:type="dxa"/>
            <w:shd w:val="clear" w:color="auto" w:fill="auto"/>
          </w:tcPr>
          <w:p w14:paraId="25CC05C4" w14:textId="77777777" w:rsidR="00D44850" w:rsidRPr="005230C3" w:rsidRDefault="00D44850" w:rsidP="00ED16EC">
            <w:pPr>
              <w:rPr>
                <w:rFonts w:cs="Arial"/>
              </w:rPr>
            </w:pPr>
          </w:p>
        </w:tc>
      </w:tr>
    </w:tbl>
    <w:p w14:paraId="25CC05C6" w14:textId="77777777" w:rsidR="008A2A20" w:rsidRDefault="008A2A20" w:rsidP="00ED16EC"/>
    <w:p w14:paraId="25CC05C7" w14:textId="77777777" w:rsidR="00B80104" w:rsidRDefault="00B80104" w:rsidP="00ED16EC">
      <w:pPr>
        <w:sectPr w:rsidR="00B80104" w:rsidSect="00407A98">
          <w:headerReference w:type="even" r:id="rId12"/>
          <w:headerReference w:type="default" r:id="rId13"/>
          <w:headerReference w:type="first" r:id="rId14"/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14:paraId="25CC05C8" w14:textId="77777777" w:rsidR="00DA54D2" w:rsidRPr="00BE1EF3" w:rsidRDefault="00DA54D2" w:rsidP="005230C3">
      <w:pPr>
        <w:spacing w:after="120"/>
        <w:rPr>
          <w:rFonts w:cs="Arial"/>
          <w:b/>
          <w:sz w:val="24"/>
        </w:rPr>
      </w:pPr>
      <w:r w:rsidRPr="00BE1EF3">
        <w:rPr>
          <w:rFonts w:cs="Arial"/>
          <w:b/>
          <w:sz w:val="24"/>
        </w:rPr>
        <w:lastRenderedPageBreak/>
        <w:t>Contents</w:t>
      </w:r>
    </w:p>
    <w:p w14:paraId="1ED9792C" w14:textId="36501CC1" w:rsidR="007403A6" w:rsidRDefault="001D4AF4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99240975" w:history="1">
        <w:r w:rsidR="007403A6" w:rsidRPr="007E0064">
          <w:rPr>
            <w:rStyle w:val="Hyperlink"/>
            <w:noProof/>
          </w:rPr>
          <w:t>Introduction</w:t>
        </w:r>
        <w:r w:rsidR="007403A6">
          <w:rPr>
            <w:noProof/>
            <w:webHidden/>
          </w:rPr>
          <w:tab/>
        </w:r>
        <w:r w:rsidR="007403A6">
          <w:rPr>
            <w:noProof/>
            <w:webHidden/>
          </w:rPr>
          <w:fldChar w:fldCharType="begin"/>
        </w:r>
        <w:r w:rsidR="007403A6">
          <w:rPr>
            <w:noProof/>
            <w:webHidden/>
          </w:rPr>
          <w:instrText xml:space="preserve"> PAGEREF _Toc199240975 \h </w:instrText>
        </w:r>
        <w:r w:rsidR="007403A6">
          <w:rPr>
            <w:noProof/>
            <w:webHidden/>
          </w:rPr>
        </w:r>
        <w:r w:rsidR="007403A6">
          <w:rPr>
            <w:noProof/>
            <w:webHidden/>
          </w:rPr>
          <w:fldChar w:fldCharType="separate"/>
        </w:r>
        <w:r w:rsidR="007403A6">
          <w:rPr>
            <w:noProof/>
            <w:webHidden/>
          </w:rPr>
          <w:t>4</w:t>
        </w:r>
        <w:r w:rsidR="007403A6">
          <w:rPr>
            <w:noProof/>
            <w:webHidden/>
          </w:rPr>
          <w:fldChar w:fldCharType="end"/>
        </w:r>
      </w:hyperlink>
    </w:p>
    <w:p w14:paraId="180A4BED" w14:textId="48D60A08" w:rsidR="007403A6" w:rsidRDefault="007403A6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240976" w:history="1">
        <w:r w:rsidRPr="007E0064">
          <w:rPr>
            <w:rStyle w:val="Hyperlink"/>
            <w:noProof/>
          </w:rPr>
          <w:t>SOP 1 Referral Criteria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_Toc199240976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E0F8CC0" w14:textId="4E0389AE" w:rsidR="007403A6" w:rsidRDefault="007403A6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240977" w:history="1">
        <w:r w:rsidRPr="007E0064">
          <w:rPr>
            <w:rStyle w:val="Hyperlink"/>
            <w:noProof/>
          </w:rPr>
          <w:t>SOP 2 Continence Assessment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_Toc199240977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59790CC" w14:textId="269F7A53" w:rsidR="007403A6" w:rsidRDefault="007403A6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240978" w:history="1">
        <w:r w:rsidRPr="007E0064">
          <w:rPr>
            <w:rStyle w:val="Hyperlink"/>
            <w:noProof/>
          </w:rPr>
          <w:t>SOP 3 Provision of products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_Toc199240978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29A9CED" w14:textId="631F58F1" w:rsidR="007403A6" w:rsidRDefault="007403A6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240979" w:history="1">
        <w:r w:rsidRPr="007E0064">
          <w:rPr>
            <w:rStyle w:val="Hyperlink"/>
            <w:noProof/>
          </w:rPr>
          <w:t>SOP 4 Use of Bladder Scanner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_Toc199240979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083207E" w14:textId="4B74FB8E" w:rsidR="007403A6" w:rsidRDefault="007403A6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9240980" w:history="1">
        <w:r w:rsidRPr="007E0064">
          <w:rPr>
            <w:rStyle w:val="Hyperlink"/>
            <w:noProof/>
          </w:rPr>
          <w:t>Appendices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_Toc199240980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5CC05D3" w14:textId="318246EF" w:rsidR="009B2BAA" w:rsidRPr="009B2BAA" w:rsidRDefault="001D4AF4" w:rsidP="00662D50">
      <w:pPr>
        <w:rPr>
          <w:rFonts w:cs="Arial"/>
          <w:i/>
          <w:szCs w:val="22"/>
        </w:rPr>
      </w:pPr>
      <w:r>
        <w:rPr>
          <w:b/>
          <w:bCs/>
          <w:noProof/>
        </w:rPr>
        <w:fldChar w:fldCharType="end"/>
      </w:r>
    </w:p>
    <w:p w14:paraId="25CC05D4" w14:textId="77777777" w:rsidR="009B2BAA" w:rsidRDefault="009B2BAA" w:rsidP="00ED16EC">
      <w:pPr>
        <w:rPr>
          <w:rFonts w:cs="Arial"/>
          <w:szCs w:val="22"/>
        </w:rPr>
      </w:pPr>
    </w:p>
    <w:p w14:paraId="25CC05D5" w14:textId="77777777" w:rsidR="009B2BAA" w:rsidRDefault="009B2BAA" w:rsidP="00ED16EC">
      <w:pPr>
        <w:rPr>
          <w:rFonts w:cs="Arial"/>
          <w:szCs w:val="22"/>
        </w:rPr>
        <w:sectPr w:rsidR="009B2BAA" w:rsidSect="00036244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14:paraId="25CC05D6" w14:textId="77777777" w:rsidR="00DA54D2" w:rsidRDefault="006979D0" w:rsidP="00ED16EC">
      <w:pPr>
        <w:pStyle w:val="Heading1"/>
        <w:rPr>
          <w:sz w:val="28"/>
        </w:rPr>
      </w:pPr>
      <w:bookmarkStart w:id="0" w:name="_Toc199240975"/>
      <w:r w:rsidRPr="00021A60">
        <w:rPr>
          <w:sz w:val="28"/>
        </w:rPr>
        <w:lastRenderedPageBreak/>
        <w:t>Introduction</w:t>
      </w:r>
      <w:bookmarkEnd w:id="0"/>
    </w:p>
    <w:p w14:paraId="41858C8B" w14:textId="77777777" w:rsidR="00D40694" w:rsidRPr="0070772F" w:rsidRDefault="00D40694" w:rsidP="00D40694">
      <w:pPr>
        <w:rPr>
          <w:rFonts w:eastAsia="Calibri"/>
        </w:rPr>
      </w:pPr>
      <w:r w:rsidRPr="0070772F">
        <w:rPr>
          <w:rFonts w:eastAsia="Calibri"/>
        </w:rPr>
        <w:t xml:space="preserve">Continence is the ability to pass urine or faeces voluntarily in a socially acceptable place. </w:t>
      </w:r>
    </w:p>
    <w:p w14:paraId="3B6D9041" w14:textId="77777777" w:rsidR="00D40694" w:rsidRPr="002F5036" w:rsidRDefault="00D40694" w:rsidP="00D40694">
      <w:pPr>
        <w:rPr>
          <w:rFonts w:eastAsia="Calibri"/>
        </w:rPr>
      </w:pPr>
      <w:r>
        <w:rPr>
          <w:rFonts w:eastAsia="Calibri"/>
        </w:rPr>
        <w:t>A</w:t>
      </w:r>
      <w:r w:rsidRPr="002F5036">
        <w:rPr>
          <w:rFonts w:eastAsia="Calibri"/>
        </w:rPr>
        <w:t xml:space="preserve"> person needs to be able to: </w:t>
      </w:r>
    </w:p>
    <w:p w14:paraId="7543ECB2" w14:textId="77777777" w:rsidR="00D40694" w:rsidRPr="00F71217" w:rsidRDefault="00D40694" w:rsidP="00D40694">
      <w:pPr>
        <w:pStyle w:val="ListParagraph"/>
        <w:numPr>
          <w:ilvl w:val="0"/>
          <w:numId w:val="12"/>
        </w:numPr>
        <w:rPr>
          <w:rFonts w:eastAsia="Calibri"/>
          <w:sz w:val="22"/>
          <w:szCs w:val="22"/>
        </w:rPr>
      </w:pPr>
      <w:r w:rsidRPr="00F71217">
        <w:rPr>
          <w:rFonts w:eastAsia="Calibri"/>
          <w:sz w:val="22"/>
          <w:szCs w:val="22"/>
        </w:rPr>
        <w:t xml:space="preserve">recognise the need to void </w:t>
      </w:r>
    </w:p>
    <w:p w14:paraId="49DC55C2" w14:textId="77777777" w:rsidR="00D40694" w:rsidRPr="00F71217" w:rsidRDefault="00D40694" w:rsidP="00D40694">
      <w:pPr>
        <w:pStyle w:val="ListParagraph"/>
        <w:numPr>
          <w:ilvl w:val="0"/>
          <w:numId w:val="12"/>
        </w:numPr>
        <w:rPr>
          <w:rFonts w:eastAsia="Calibri"/>
          <w:sz w:val="22"/>
          <w:szCs w:val="22"/>
        </w:rPr>
      </w:pPr>
      <w:r w:rsidRPr="00F71217">
        <w:rPr>
          <w:rFonts w:eastAsia="Calibri"/>
          <w:sz w:val="22"/>
          <w:szCs w:val="22"/>
        </w:rPr>
        <w:t xml:space="preserve">identify the correct place to void </w:t>
      </w:r>
    </w:p>
    <w:p w14:paraId="24D2DF4D" w14:textId="77777777" w:rsidR="00D40694" w:rsidRPr="00F71217" w:rsidRDefault="00D40694" w:rsidP="00D40694">
      <w:pPr>
        <w:pStyle w:val="ListParagraph"/>
        <w:numPr>
          <w:ilvl w:val="0"/>
          <w:numId w:val="12"/>
        </w:numPr>
        <w:rPr>
          <w:rFonts w:eastAsia="Calibri"/>
          <w:sz w:val="22"/>
          <w:szCs w:val="22"/>
        </w:rPr>
      </w:pPr>
      <w:r w:rsidRPr="00F71217">
        <w:rPr>
          <w:rFonts w:eastAsia="Calibri"/>
          <w:sz w:val="22"/>
          <w:szCs w:val="22"/>
        </w:rPr>
        <w:t xml:space="preserve">reach the toilet </w:t>
      </w:r>
    </w:p>
    <w:p w14:paraId="48CD4F0F" w14:textId="77777777" w:rsidR="00D40694" w:rsidRPr="00F71217" w:rsidRDefault="00D40694" w:rsidP="00D40694">
      <w:pPr>
        <w:pStyle w:val="ListParagraph"/>
        <w:numPr>
          <w:ilvl w:val="0"/>
          <w:numId w:val="12"/>
        </w:numPr>
        <w:rPr>
          <w:rFonts w:eastAsia="Calibri"/>
          <w:sz w:val="22"/>
          <w:szCs w:val="22"/>
        </w:rPr>
      </w:pPr>
      <w:r w:rsidRPr="00F71217">
        <w:rPr>
          <w:rFonts w:eastAsia="Calibri"/>
          <w:sz w:val="22"/>
          <w:szCs w:val="22"/>
        </w:rPr>
        <w:t xml:space="preserve">hold on until the toilet is reached </w:t>
      </w:r>
    </w:p>
    <w:p w14:paraId="075ED43C" w14:textId="77777777" w:rsidR="00D40694" w:rsidRPr="00F71217" w:rsidRDefault="00D40694" w:rsidP="00D40694">
      <w:pPr>
        <w:pStyle w:val="ListParagraph"/>
        <w:numPr>
          <w:ilvl w:val="0"/>
          <w:numId w:val="12"/>
        </w:numPr>
        <w:rPr>
          <w:rFonts w:eastAsia="Calibri"/>
          <w:sz w:val="22"/>
          <w:szCs w:val="22"/>
        </w:rPr>
      </w:pPr>
      <w:r w:rsidRPr="00F71217">
        <w:rPr>
          <w:rFonts w:eastAsia="Calibri"/>
          <w:sz w:val="22"/>
          <w:szCs w:val="22"/>
        </w:rPr>
        <w:t>pass urine or faeces once there</w:t>
      </w:r>
    </w:p>
    <w:p w14:paraId="5C00B6D8" w14:textId="091DDD96" w:rsidR="00D40694" w:rsidRPr="002F5036" w:rsidRDefault="00D40694" w:rsidP="00D40694">
      <w:pPr>
        <w:rPr>
          <w:rFonts w:eastAsia="Calibri"/>
        </w:rPr>
      </w:pPr>
      <w:r w:rsidRPr="0070772F">
        <w:rPr>
          <w:rFonts w:eastAsia="Calibri"/>
        </w:rPr>
        <w:t xml:space="preserve">Incontinence is the unwanted and involuntary leakage of urine or stool or wind. </w:t>
      </w:r>
      <w:r>
        <w:rPr>
          <w:rFonts w:eastAsia="Calibri"/>
        </w:rPr>
        <w:t xml:space="preserve"> </w:t>
      </w:r>
      <w:r w:rsidRPr="0070772F">
        <w:rPr>
          <w:rFonts w:eastAsia="Calibri"/>
        </w:rPr>
        <w:t>Many people will be affected by incontinence at some point in their life.</w:t>
      </w:r>
      <w:r>
        <w:rPr>
          <w:rFonts w:eastAsia="Calibri"/>
        </w:rPr>
        <w:t xml:space="preserve"> </w:t>
      </w:r>
      <w:hyperlink r:id="rId15" w:history="1">
        <w:r w:rsidRPr="009D15A4">
          <w:rPr>
            <w:rStyle w:val="Hyperlink"/>
            <w:rFonts w:eastAsia="Calibri"/>
          </w:rPr>
          <w:t>(RCN 2021)</w:t>
        </w:r>
      </w:hyperlink>
      <w:r w:rsidRPr="00FD6A1F">
        <w:rPr>
          <w:rFonts w:eastAsia="Calibri"/>
          <w:highlight w:val="yellow"/>
        </w:rPr>
        <w:t xml:space="preserve"> </w:t>
      </w:r>
    </w:p>
    <w:p w14:paraId="22736D63" w14:textId="353DCA06" w:rsidR="00D40694" w:rsidRPr="002F5036" w:rsidRDefault="00D40694" w:rsidP="00D40694">
      <w:r w:rsidRPr="00FD6A1F">
        <w:rPr>
          <w:rFonts w:eastAsia="Calibri"/>
        </w:rPr>
        <w:t xml:space="preserve">Incontinence is not a disease but a symptom of an underlying condition. Through assessment and investigation by a suitably trained professional, individuals suffering from </w:t>
      </w:r>
      <w:r>
        <w:rPr>
          <w:rFonts w:eastAsia="Calibri"/>
        </w:rPr>
        <w:t>incontinence</w:t>
      </w:r>
      <w:r w:rsidRPr="00FD6A1F">
        <w:rPr>
          <w:rFonts w:eastAsia="Calibri"/>
        </w:rPr>
        <w:t xml:space="preserve"> may have</w:t>
      </w:r>
      <w:r>
        <w:rPr>
          <w:rFonts w:eastAsia="Calibri"/>
        </w:rPr>
        <w:t xml:space="preserve"> their</w:t>
      </w:r>
      <w:r w:rsidRPr="00FD6A1F">
        <w:rPr>
          <w:rFonts w:eastAsia="Calibri"/>
        </w:rPr>
        <w:t xml:space="preserve"> symptoms resolved, improved or managed in the most appropriate way, </w:t>
      </w:r>
      <w:r w:rsidRPr="00FD6A1F">
        <w:rPr>
          <w:rFonts w:eastAsia="Calibri"/>
          <w:b/>
        </w:rPr>
        <w:t xml:space="preserve">without </w:t>
      </w:r>
      <w:r>
        <w:rPr>
          <w:rFonts w:eastAsia="Calibri"/>
        </w:rPr>
        <w:t xml:space="preserve">the need for </w:t>
      </w:r>
      <w:r w:rsidRPr="00FD6A1F">
        <w:rPr>
          <w:rFonts w:eastAsia="Calibri"/>
        </w:rPr>
        <w:t xml:space="preserve">supply of continence products. </w:t>
      </w:r>
      <w:r>
        <w:rPr>
          <w:rFonts w:eastAsia="Calibri"/>
        </w:rPr>
        <w:t>Continence assessment is essential,</w:t>
      </w:r>
      <w:r w:rsidRPr="00FD6A1F">
        <w:rPr>
          <w:rFonts w:eastAsia="Calibri"/>
        </w:rPr>
        <w:t xml:space="preserve"> as treatment for continence is dependent on the cause.</w:t>
      </w:r>
      <w:r w:rsidRPr="00FD6A1F">
        <w:t xml:space="preserve"> </w:t>
      </w:r>
      <w:hyperlink r:id="rId16" w:history="1">
        <w:r w:rsidRPr="000438D4">
          <w:rPr>
            <w:rStyle w:val="Hyperlink"/>
            <w:rFonts w:eastAsia="Calibri"/>
          </w:rPr>
          <w:t>(NHS 2018</w:t>
        </w:r>
      </w:hyperlink>
      <w:r w:rsidRPr="000438D4">
        <w:rPr>
          <w:rFonts w:eastAsia="Calibri"/>
          <w:color w:val="0070C0"/>
        </w:rPr>
        <w:t>).</w:t>
      </w:r>
    </w:p>
    <w:p w14:paraId="41383E8A" w14:textId="77777777" w:rsidR="00D40694" w:rsidRPr="00FD6A1F" w:rsidRDefault="00D40694" w:rsidP="00D40694">
      <w:pPr>
        <w:rPr>
          <w:rFonts w:eastAsia="Calibri"/>
        </w:rPr>
      </w:pPr>
      <w:r w:rsidRPr="00FD6A1F">
        <w:rPr>
          <w:rFonts w:eastAsia="Calibri"/>
        </w:rPr>
        <w:t>Adult incontinence can</w:t>
      </w:r>
      <w:r>
        <w:rPr>
          <w:rFonts w:eastAsia="Calibri"/>
        </w:rPr>
        <w:t xml:space="preserve"> affect a person’s </w:t>
      </w:r>
      <w:r w:rsidRPr="00FD6A1F">
        <w:rPr>
          <w:rFonts w:eastAsia="Calibri"/>
        </w:rPr>
        <w:t>self-confidence, loss of independence, relationships and employment prospects</w:t>
      </w:r>
      <w:r w:rsidRPr="001477CC">
        <w:t xml:space="preserve"> </w:t>
      </w:r>
      <w:r>
        <w:rPr>
          <w:rFonts w:eastAsia="Calibri"/>
        </w:rPr>
        <w:t>and can subsequently cause d</w:t>
      </w:r>
      <w:r w:rsidRPr="001477CC">
        <w:rPr>
          <w:rFonts w:eastAsia="Calibri"/>
        </w:rPr>
        <w:t>epression</w:t>
      </w:r>
      <w:r w:rsidRPr="00FD6A1F">
        <w:rPr>
          <w:rFonts w:eastAsia="Calibri"/>
        </w:rPr>
        <w:t xml:space="preserve">.  In older people, incontinence </w:t>
      </w:r>
      <w:r>
        <w:rPr>
          <w:rFonts w:eastAsia="Calibri"/>
        </w:rPr>
        <w:t xml:space="preserve">can be a contributing factor in </w:t>
      </w:r>
      <w:r w:rsidRPr="00FD6A1F">
        <w:rPr>
          <w:rFonts w:eastAsia="Calibri"/>
        </w:rPr>
        <w:t xml:space="preserve">skin breakdown, falls and urine infection, which in turn often causes confusion. </w:t>
      </w:r>
    </w:p>
    <w:p w14:paraId="1D12B1C2" w14:textId="3950B10C" w:rsidR="00647D5A" w:rsidRDefault="00647D5A" w:rsidP="00647D5A">
      <w:r>
        <w:t xml:space="preserve">Pressure ulcers and incontinence-associated dermatitis are national priorities. Identifying, assessing, and managing continence issues can play a crucial role in reducing skin problems. </w:t>
      </w:r>
      <w:hyperlink r:id="rId17" w:history="1">
        <w:r w:rsidRPr="008C2841">
          <w:rPr>
            <w:rStyle w:val="Hyperlink"/>
          </w:rPr>
          <w:t>(ACP 2023)</w:t>
        </w:r>
      </w:hyperlink>
    </w:p>
    <w:p w14:paraId="6CC92198" w14:textId="74E2835C" w:rsidR="00D40694" w:rsidRDefault="00D40694" w:rsidP="00D40694">
      <w:pPr>
        <w:rPr>
          <w:rFonts w:eastAsia="Calibri"/>
        </w:rPr>
      </w:pPr>
      <w:r w:rsidRPr="00EC66C0">
        <w:rPr>
          <w:rFonts w:eastAsia="Calibri"/>
        </w:rPr>
        <w:t xml:space="preserve">Everyone has a responsibility to recognise and offer initial support to individuals with continence issues. </w:t>
      </w:r>
      <w:hyperlink r:id="rId18" w:history="1">
        <w:r w:rsidRPr="008C2841">
          <w:rPr>
            <w:rStyle w:val="Hyperlink"/>
            <w:rFonts w:eastAsia="Calibri"/>
          </w:rPr>
          <w:t>(ACP 2023)</w:t>
        </w:r>
      </w:hyperlink>
      <w:r w:rsidRPr="00EC66C0">
        <w:rPr>
          <w:rFonts w:eastAsia="Calibri"/>
        </w:rPr>
        <w:t xml:space="preserve"> </w:t>
      </w:r>
      <w:r w:rsidRPr="00744FB9">
        <w:rPr>
          <w:rFonts w:eastAsia="Calibri"/>
        </w:rPr>
        <w:t>The needs of individuals with incontinence will be met, using research and education to promote continence and manage incontinence in an effective and comprehensive way.</w:t>
      </w:r>
      <w:r>
        <w:rPr>
          <w:rFonts w:eastAsia="Calibri"/>
        </w:rPr>
        <w:t xml:space="preserve"> </w:t>
      </w:r>
    </w:p>
    <w:p w14:paraId="031160BB" w14:textId="59CA6A87" w:rsidR="00585D47" w:rsidRDefault="00EB28E9" w:rsidP="00D40694">
      <w:pPr>
        <w:rPr>
          <w:rFonts w:eastAsia="Calibri"/>
        </w:rPr>
      </w:pPr>
      <w:r>
        <w:rPr>
          <w:rFonts w:eastAsia="Calibri"/>
        </w:rPr>
        <w:t>Team leaders</w:t>
      </w:r>
      <w:r w:rsidRPr="00EB28E9">
        <w:rPr>
          <w:rFonts w:eastAsia="Calibri"/>
        </w:rPr>
        <w:t xml:space="preserve"> must ensure that their staff are given the appropriate time to complete the continence assessment- </w:t>
      </w:r>
      <w:r>
        <w:rPr>
          <w:rFonts w:eastAsia="Calibri"/>
        </w:rPr>
        <w:t xml:space="preserve">approx. </w:t>
      </w:r>
      <w:r w:rsidRPr="00EB28E9">
        <w:rPr>
          <w:rFonts w:eastAsia="Calibri"/>
        </w:rPr>
        <w:t xml:space="preserve">50 minutes. </w:t>
      </w:r>
      <w:r w:rsidR="003C2E74">
        <w:rPr>
          <w:rFonts w:eastAsia="Calibri"/>
        </w:rPr>
        <w:t>The Nurse</w:t>
      </w:r>
      <w:r w:rsidRPr="00EB28E9">
        <w:rPr>
          <w:rFonts w:eastAsia="Calibri"/>
        </w:rPr>
        <w:t xml:space="preserve"> must send out relevant pre-assessment documentation before arranging the continence assessment, this includes </w:t>
      </w:r>
      <w:r w:rsidR="002F4807" w:rsidRPr="00EB28E9">
        <w:rPr>
          <w:rFonts w:eastAsia="Calibri"/>
        </w:rPr>
        <w:t>a bladder</w:t>
      </w:r>
      <w:r w:rsidRPr="00EB28E9">
        <w:rPr>
          <w:rFonts w:eastAsia="Calibri"/>
        </w:rPr>
        <w:t xml:space="preserve"> diary. If the patient is unable to complete this, justification must be written within the continence assessment. </w:t>
      </w:r>
    </w:p>
    <w:p w14:paraId="4D84952B" w14:textId="4565AF3C" w:rsidR="7DF3634C" w:rsidRDefault="00EB28E9" w:rsidP="7DF3634C">
      <w:pPr>
        <w:rPr>
          <w:rFonts w:eastAsia="Calibri"/>
        </w:rPr>
      </w:pPr>
      <w:r w:rsidRPr="7DF3634C">
        <w:rPr>
          <w:rFonts w:eastAsia="Calibri"/>
        </w:rPr>
        <w:t xml:space="preserve">All staff completing a continence assessment must have completed the </w:t>
      </w:r>
      <w:r w:rsidR="00585D47" w:rsidRPr="7DF3634C">
        <w:rPr>
          <w:rFonts w:eastAsia="Calibri"/>
        </w:rPr>
        <w:t>Continence Assessment training</w:t>
      </w:r>
      <w:r w:rsidRPr="7DF3634C">
        <w:rPr>
          <w:rFonts w:eastAsia="Calibri"/>
        </w:rPr>
        <w:t xml:space="preserve"> provided by </w:t>
      </w:r>
      <w:r w:rsidR="00585D47" w:rsidRPr="7DF3634C">
        <w:rPr>
          <w:rFonts w:eastAsia="Calibri"/>
        </w:rPr>
        <w:t xml:space="preserve">FNHC Education &amp; Development </w:t>
      </w:r>
      <w:r w:rsidR="002463AA" w:rsidRPr="7DF3634C">
        <w:rPr>
          <w:rFonts w:eastAsia="Calibri"/>
        </w:rPr>
        <w:t>d</w:t>
      </w:r>
      <w:r w:rsidR="00585D47" w:rsidRPr="7DF3634C">
        <w:rPr>
          <w:rFonts w:eastAsia="Calibri"/>
        </w:rPr>
        <w:t>epartment</w:t>
      </w:r>
      <w:r w:rsidRPr="7DF3634C">
        <w:rPr>
          <w:rFonts w:eastAsia="Calibri"/>
        </w:rPr>
        <w:t xml:space="preserve">. If staff feel they need an update, they must book onto the training provided by </w:t>
      </w:r>
      <w:r w:rsidR="002463AA" w:rsidRPr="7DF3634C">
        <w:rPr>
          <w:rFonts w:eastAsia="Calibri"/>
        </w:rPr>
        <w:t>FNHC</w:t>
      </w:r>
      <w:r w:rsidRPr="7DF3634C">
        <w:rPr>
          <w:rFonts w:eastAsia="Calibri"/>
        </w:rPr>
        <w:t>. Th</w:t>
      </w:r>
      <w:r w:rsidR="002463AA" w:rsidRPr="7DF3634C">
        <w:rPr>
          <w:rFonts w:eastAsia="Calibri"/>
        </w:rPr>
        <w:t>is</w:t>
      </w:r>
      <w:r w:rsidRPr="7DF3634C">
        <w:rPr>
          <w:rFonts w:eastAsia="Calibri"/>
        </w:rPr>
        <w:t xml:space="preserve"> ‘</w:t>
      </w:r>
      <w:r w:rsidR="002463AA" w:rsidRPr="7DF3634C">
        <w:rPr>
          <w:rFonts w:eastAsia="Calibri"/>
        </w:rPr>
        <w:t>SOP</w:t>
      </w:r>
      <w:r w:rsidRPr="7DF3634C">
        <w:rPr>
          <w:rFonts w:eastAsia="Calibri"/>
        </w:rPr>
        <w:t xml:space="preserve"> </w:t>
      </w:r>
      <w:r w:rsidR="00C715CD" w:rsidRPr="7DF3634C">
        <w:rPr>
          <w:rFonts w:eastAsia="Calibri"/>
        </w:rPr>
        <w:t xml:space="preserve">Urinary Incontinence: </w:t>
      </w:r>
      <w:r w:rsidR="00084C64" w:rsidRPr="7DF3634C">
        <w:rPr>
          <w:rFonts w:eastAsia="Calibri"/>
        </w:rPr>
        <w:t>Assessment, management</w:t>
      </w:r>
      <w:r w:rsidR="00C715CD" w:rsidRPr="7DF3634C">
        <w:rPr>
          <w:rFonts w:eastAsia="Calibri"/>
        </w:rPr>
        <w:t xml:space="preserve"> and provision of continence products for Adults</w:t>
      </w:r>
      <w:r w:rsidRPr="7DF3634C">
        <w:rPr>
          <w:rFonts w:eastAsia="Calibri"/>
        </w:rPr>
        <w:t xml:space="preserve">’ must be </w:t>
      </w:r>
      <w:proofErr w:type="gramStart"/>
      <w:r w:rsidRPr="7DF3634C">
        <w:rPr>
          <w:rFonts w:eastAsia="Calibri"/>
        </w:rPr>
        <w:t>followed at all times</w:t>
      </w:r>
      <w:proofErr w:type="gramEnd"/>
      <w:r w:rsidRPr="7DF3634C">
        <w:rPr>
          <w:rFonts w:eastAsia="Calibri"/>
        </w:rPr>
        <w:t xml:space="preserve"> and if patients do not meet the criteria for product provision, they </w:t>
      </w:r>
      <w:r w:rsidR="00084C64" w:rsidRPr="7DF3634C">
        <w:rPr>
          <w:rFonts w:eastAsia="Calibri"/>
        </w:rPr>
        <w:t xml:space="preserve">should be </w:t>
      </w:r>
      <w:r w:rsidR="006270DA" w:rsidRPr="7DF3634C">
        <w:rPr>
          <w:rFonts w:eastAsia="Calibri"/>
        </w:rPr>
        <w:t xml:space="preserve">discussed with the original </w:t>
      </w:r>
      <w:r w:rsidR="00A5732B" w:rsidRPr="7DF3634C">
        <w:rPr>
          <w:rFonts w:eastAsia="Calibri"/>
        </w:rPr>
        <w:t>referrer.</w:t>
      </w:r>
      <w:r w:rsidRPr="7DF3634C">
        <w:rPr>
          <w:rFonts w:eastAsia="Calibri"/>
        </w:rPr>
        <w:t xml:space="preserve"> All staff must provide honest information.</w:t>
      </w:r>
    </w:p>
    <w:p w14:paraId="4240D7B7" w14:textId="0F6AD622" w:rsidR="004176F2" w:rsidRPr="00C676A7" w:rsidRDefault="00706E1C" w:rsidP="004176F2">
      <w:pPr>
        <w:pStyle w:val="Heading1"/>
      </w:pPr>
      <w:bookmarkStart w:id="1" w:name="_Toc199240976"/>
      <w:r>
        <w:t>SO</w:t>
      </w:r>
      <w:r w:rsidR="004176F2">
        <w:t xml:space="preserve">P </w:t>
      </w:r>
      <w:r w:rsidR="00662D50">
        <w:t>1</w:t>
      </w:r>
      <w:r w:rsidR="004176F2">
        <w:t xml:space="preserve"> Referral Criteria</w:t>
      </w:r>
      <w:bookmarkEnd w:id="1"/>
    </w:p>
    <w:tbl>
      <w:tblPr>
        <w:tblW w:w="9039" w:type="dxa"/>
        <w:tblBorders>
          <w:top w:val="single" w:sz="4" w:space="0" w:color="auto"/>
          <w:left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039"/>
      </w:tblGrid>
      <w:tr w:rsidR="004176F2" w:rsidRPr="00627A52" w14:paraId="3D97916C" w14:textId="77777777" w:rsidTr="7DF3634C">
        <w:tc>
          <w:tcPr>
            <w:tcW w:w="90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4CA052DC" w14:textId="77777777" w:rsidR="004176F2" w:rsidRPr="00627A52" w:rsidRDefault="004176F2" w:rsidP="0042190B">
            <w:pPr>
              <w:rPr>
                <w:rFonts w:cs="Arial"/>
                <w:b/>
                <w:i/>
              </w:rPr>
            </w:pPr>
            <w:r w:rsidRPr="00C676A7">
              <w:rPr>
                <w:rFonts w:cs="Arial"/>
                <w:b/>
                <w:i/>
                <w:szCs w:val="22"/>
              </w:rPr>
              <w:t>Purpose</w:t>
            </w:r>
          </w:p>
        </w:tc>
      </w:tr>
    </w:tbl>
    <w:p w14:paraId="5EB189E4" w14:textId="49DA96E1" w:rsidR="3715F306" w:rsidRDefault="3715F306" w:rsidP="7DF3634C">
      <w:pPr>
        <w:rPr>
          <w:rFonts w:eastAsia="Arial" w:cs="Arial"/>
          <w:szCs w:val="22"/>
        </w:rPr>
      </w:pPr>
      <w:r w:rsidRPr="7DF3634C">
        <w:rPr>
          <w:rFonts w:eastAsia="Arial" w:cs="Arial"/>
          <w:color w:val="000000" w:themeColor="text1"/>
          <w:szCs w:val="22"/>
        </w:rPr>
        <w:t>To ensure that all patients with continence issues are referred in a timely and appropriate manner to the correct service for assessment and management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7"/>
      </w:tblGrid>
      <w:tr w:rsidR="004176F2" w:rsidRPr="00627A52" w14:paraId="77F4B4D8" w14:textId="77777777" w:rsidTr="7DF3634C">
        <w:tc>
          <w:tcPr>
            <w:tcW w:w="9067" w:type="dxa"/>
            <w:shd w:val="clear" w:color="auto" w:fill="E6E6E6"/>
          </w:tcPr>
          <w:p w14:paraId="3A696281" w14:textId="77777777" w:rsidR="004176F2" w:rsidRPr="00627A52" w:rsidRDefault="004176F2" w:rsidP="0042190B">
            <w:pPr>
              <w:rPr>
                <w:rFonts w:cs="Arial"/>
                <w:b/>
                <w:i/>
              </w:rPr>
            </w:pPr>
            <w:r w:rsidRPr="00C676A7">
              <w:rPr>
                <w:rFonts w:cs="Arial"/>
                <w:b/>
                <w:i/>
                <w:szCs w:val="22"/>
              </w:rPr>
              <w:t>Scope</w:t>
            </w:r>
          </w:p>
        </w:tc>
      </w:tr>
    </w:tbl>
    <w:p w14:paraId="5D21A141" w14:textId="5E1C9444" w:rsidR="004176F2" w:rsidRPr="005933C1" w:rsidRDefault="007403A6" w:rsidP="004176F2">
      <w:pPr>
        <w:rPr>
          <w:rFonts w:eastAsia="Arial" w:cs="Arial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34B0F9B" wp14:editId="74857A6F">
            <wp:simplePos x="0" y="0"/>
            <wp:positionH relativeFrom="margin">
              <wp:posOffset>219075</wp:posOffset>
            </wp:positionH>
            <wp:positionV relativeFrom="paragraph">
              <wp:posOffset>702310</wp:posOffset>
            </wp:positionV>
            <wp:extent cx="5486400" cy="1676400"/>
            <wp:effectExtent l="57150" t="38100" r="76200" b="19050"/>
            <wp:wrapTight wrapText="bothSides">
              <wp:wrapPolygon edited="0">
                <wp:start x="-225" y="-491"/>
                <wp:lineTo x="-150" y="21600"/>
                <wp:lineTo x="21750" y="21600"/>
                <wp:lineTo x="21825" y="-491"/>
                <wp:lineTo x="-225" y="-491"/>
              </wp:wrapPolygon>
            </wp:wrapTight>
            <wp:docPr id="1677566406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3565243" w:rsidRPr="7DF3634C">
        <w:rPr>
          <w:rFonts w:eastAsia="Arial" w:cs="Arial"/>
          <w:color w:val="000000" w:themeColor="text1"/>
          <w:szCs w:val="22"/>
        </w:rPr>
        <w:t>The SOP applies to anyone who is assessing a patient for continence care or product provision.</w:t>
      </w:r>
      <w:r w:rsidR="33565243" w:rsidRPr="7DF3634C">
        <w:rPr>
          <w:rFonts w:eastAsia="Arial" w:cs="Arial"/>
          <w:b/>
          <w:bCs/>
          <w:color w:val="000000" w:themeColor="text1"/>
          <w:szCs w:val="22"/>
        </w:rPr>
        <w:t xml:space="preserve"> 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7"/>
      </w:tblGrid>
      <w:tr w:rsidR="004176F2" w:rsidRPr="00627A52" w14:paraId="619979F0" w14:textId="77777777" w:rsidTr="0042190B">
        <w:tc>
          <w:tcPr>
            <w:tcW w:w="9067" w:type="dxa"/>
            <w:shd w:val="clear" w:color="auto" w:fill="E6E6E6"/>
          </w:tcPr>
          <w:p w14:paraId="6E3425C2" w14:textId="77777777" w:rsidR="004176F2" w:rsidRPr="00627A52" w:rsidRDefault="004176F2" w:rsidP="0042190B">
            <w:pPr>
              <w:rPr>
                <w:rFonts w:cs="Arial"/>
                <w:b/>
                <w:i/>
              </w:rPr>
            </w:pPr>
            <w:r w:rsidRPr="00C676A7">
              <w:rPr>
                <w:rFonts w:cs="Arial"/>
                <w:b/>
                <w:i/>
                <w:szCs w:val="22"/>
              </w:rPr>
              <w:t>Core Requirements</w:t>
            </w:r>
            <w:r>
              <w:rPr>
                <w:rFonts w:cs="Arial"/>
                <w:b/>
                <w:i/>
                <w:szCs w:val="22"/>
              </w:rPr>
              <w:t>/Procedure</w:t>
            </w:r>
          </w:p>
        </w:tc>
      </w:tr>
    </w:tbl>
    <w:p w14:paraId="3F7A0DE0" w14:textId="481EBBEF" w:rsidR="00850616" w:rsidRDefault="00850616" w:rsidP="00CB6648">
      <w:hyperlink w:anchor="app1" w:history="1">
        <w:r w:rsidRPr="00850616">
          <w:rPr>
            <w:rStyle w:val="Hyperlink"/>
          </w:rPr>
          <w:t>(Appendix 1)</w:t>
        </w:r>
      </w:hyperlink>
    </w:p>
    <w:p w14:paraId="164D8BB0" w14:textId="5970CE09" w:rsidR="45235F3C" w:rsidRDefault="002F4807" w:rsidP="7DF3634C">
      <w:pPr>
        <w:rPr>
          <w:rFonts w:eastAsia="Arial" w:cs="Arial"/>
          <w:color w:val="000000" w:themeColor="text1"/>
          <w:szCs w:val="22"/>
        </w:rPr>
      </w:pPr>
      <w:r w:rsidRPr="7DF3634C">
        <w:rPr>
          <w:rFonts w:eastAsia="Arial" w:cs="Arial"/>
          <w:b/>
          <w:bCs/>
          <w:color w:val="000000" w:themeColor="text1"/>
          <w:szCs w:val="22"/>
        </w:rPr>
        <w:t>Inappropriate</w:t>
      </w:r>
      <w:r w:rsidR="45235F3C" w:rsidRPr="7DF3634C">
        <w:rPr>
          <w:rFonts w:eastAsia="Arial" w:cs="Arial"/>
          <w:b/>
          <w:bCs/>
          <w:color w:val="000000" w:themeColor="text1"/>
          <w:szCs w:val="22"/>
        </w:rPr>
        <w:t xml:space="preserve"> Referrals</w:t>
      </w:r>
    </w:p>
    <w:p w14:paraId="56BADF0C" w14:textId="4011135D" w:rsidR="45235F3C" w:rsidRDefault="45235F3C" w:rsidP="7DF3634C">
      <w:pPr>
        <w:rPr>
          <w:rFonts w:eastAsia="Arial" w:cs="Arial"/>
          <w:color w:val="000000" w:themeColor="text1"/>
          <w:szCs w:val="22"/>
        </w:rPr>
      </w:pPr>
      <w:r w:rsidRPr="7DF3634C">
        <w:rPr>
          <w:rFonts w:eastAsia="Arial" w:cs="Arial"/>
          <w:color w:val="000000" w:themeColor="text1"/>
          <w:szCs w:val="22"/>
        </w:rPr>
        <w:t>Referrals for “pad” assessments are not accepted. Pads should only be considered if all other strategies for promoting continence have failed.</w:t>
      </w:r>
    </w:p>
    <w:p w14:paraId="4850963C" w14:textId="35986522" w:rsidR="7DF3634C" w:rsidRDefault="7DF3634C" w:rsidP="7DF3634C">
      <w:pPr>
        <w:rPr>
          <w:rFonts w:eastAsia="Arial" w:cs="Arial"/>
          <w:color w:val="000000" w:themeColor="text1"/>
          <w:szCs w:val="22"/>
        </w:rPr>
      </w:pPr>
    </w:p>
    <w:p w14:paraId="18D23F07" w14:textId="4C6125F4" w:rsidR="45235F3C" w:rsidRDefault="45235F3C" w:rsidP="7DF3634C">
      <w:pPr>
        <w:rPr>
          <w:rFonts w:eastAsia="Arial" w:cs="Arial"/>
          <w:color w:val="000000" w:themeColor="text1"/>
          <w:szCs w:val="22"/>
        </w:rPr>
      </w:pPr>
      <w:r w:rsidRPr="7DF3634C">
        <w:rPr>
          <w:rFonts w:eastAsia="Arial" w:cs="Arial"/>
          <w:b/>
          <w:bCs/>
          <w:color w:val="000000" w:themeColor="text1"/>
          <w:szCs w:val="22"/>
        </w:rPr>
        <w:t>Hospital Discharges</w:t>
      </w:r>
    </w:p>
    <w:p w14:paraId="43AA9DFF" w14:textId="692A556B" w:rsidR="45235F3C" w:rsidRDefault="45235F3C" w:rsidP="7DF3634C">
      <w:pPr>
        <w:rPr>
          <w:rFonts w:eastAsia="Arial" w:cs="Arial"/>
          <w:color w:val="000000" w:themeColor="text1"/>
          <w:szCs w:val="22"/>
        </w:rPr>
      </w:pPr>
      <w:r w:rsidRPr="7DF3634C">
        <w:rPr>
          <w:rFonts w:eastAsia="Arial" w:cs="Arial"/>
          <w:color w:val="000000" w:themeColor="text1"/>
          <w:szCs w:val="22"/>
        </w:rPr>
        <w:t xml:space="preserve">If a patient is in hospital, it is the expectation that an assessment will be undertaken prior to discharge if incontinence is unresolved.  A continence assessment must be made a priority issue prior to discharge. </w:t>
      </w:r>
      <w:hyperlink r:id="rId24" w:history="1">
        <w:r w:rsidRPr="00FF0119">
          <w:rPr>
            <w:rStyle w:val="Hyperlink"/>
            <w:rFonts w:eastAsia="Arial" w:cs="Arial"/>
            <w:szCs w:val="22"/>
          </w:rPr>
          <w:t>(ACA 2021)</w:t>
        </w:r>
      </w:hyperlink>
    </w:p>
    <w:p w14:paraId="126A608D" w14:textId="59E35644" w:rsidR="7DF3634C" w:rsidRDefault="7DF3634C" w:rsidP="7DF3634C">
      <w:pPr>
        <w:rPr>
          <w:rFonts w:eastAsia="Arial" w:cs="Arial"/>
          <w:color w:val="000000" w:themeColor="text1"/>
          <w:szCs w:val="22"/>
        </w:rPr>
      </w:pPr>
    </w:p>
    <w:p w14:paraId="1F734B6E" w14:textId="77777777" w:rsidR="005933C1" w:rsidRDefault="45235F3C" w:rsidP="7DF3634C">
      <w:pPr>
        <w:rPr>
          <w:rFonts w:eastAsia="Arial" w:cs="Arial"/>
          <w:color w:val="000000" w:themeColor="text1"/>
          <w:szCs w:val="22"/>
        </w:rPr>
      </w:pPr>
      <w:r w:rsidRPr="7DF3634C">
        <w:rPr>
          <w:rFonts w:eastAsia="Arial" w:cs="Arial"/>
          <w:b/>
          <w:bCs/>
          <w:color w:val="000000" w:themeColor="text1"/>
          <w:szCs w:val="22"/>
        </w:rPr>
        <w:t>Residential Home Process</w:t>
      </w:r>
    </w:p>
    <w:p w14:paraId="775707B9" w14:textId="30754F63" w:rsidR="45235F3C" w:rsidRDefault="45235F3C" w:rsidP="7DF3634C">
      <w:r w:rsidRPr="7DF3634C">
        <w:rPr>
          <w:rFonts w:eastAsia="Arial" w:cs="Arial"/>
          <w:color w:val="000000" w:themeColor="text1"/>
          <w:szCs w:val="22"/>
        </w:rPr>
        <w:t xml:space="preserve">If patient in a Residential Home, care home staff should to complete the Tena Jersey Assessment Tool </w:t>
      </w:r>
      <w:hyperlink w:anchor="app2" w:history="1">
        <w:r w:rsidRPr="00AB6FDA">
          <w:rPr>
            <w:rStyle w:val="Hyperlink"/>
            <w:rFonts w:eastAsia="Arial" w:cs="Arial"/>
            <w:szCs w:val="22"/>
          </w:rPr>
          <w:t>(appendix 2)</w:t>
        </w:r>
      </w:hyperlink>
      <w:r w:rsidRPr="7DF3634C">
        <w:rPr>
          <w:rFonts w:eastAsia="Arial" w:cs="Arial"/>
          <w:color w:val="000000" w:themeColor="text1"/>
          <w:szCs w:val="22"/>
        </w:rPr>
        <w:t xml:space="preserve"> and send this along with a 3 day bladder diary to FNHC Adult Referrals </w:t>
      </w:r>
      <w:hyperlink r:id="rId25">
        <w:r w:rsidRPr="7DF3634C">
          <w:rPr>
            <w:rStyle w:val="Hyperlink"/>
            <w:rFonts w:eastAsia="Arial" w:cs="Arial"/>
            <w:szCs w:val="22"/>
          </w:rPr>
          <w:t>adult.referrals@fnhc.org.je</w:t>
        </w:r>
      </w:hyperlink>
    </w:p>
    <w:p w14:paraId="5D8712BC" w14:textId="77777777" w:rsidR="007403A6" w:rsidRDefault="007403A6" w:rsidP="7DF3634C">
      <w:pPr>
        <w:rPr>
          <w:rFonts w:eastAsia="Arial" w:cs="Arial"/>
          <w:color w:val="000000" w:themeColor="text1"/>
          <w:szCs w:val="22"/>
        </w:rPr>
      </w:pPr>
    </w:p>
    <w:p w14:paraId="01A525DC" w14:textId="695C842C" w:rsidR="004176F2" w:rsidRPr="004176F2" w:rsidRDefault="004176F2" w:rsidP="004176F2">
      <w:pPr>
        <w:pStyle w:val="Heading1"/>
      </w:pPr>
      <w:bookmarkStart w:id="2" w:name="_Toc199240977"/>
      <w:r>
        <w:t>SOP 2 Continence Assessment</w:t>
      </w:r>
      <w:bookmarkEnd w:id="2"/>
    </w:p>
    <w:tbl>
      <w:tblPr>
        <w:tblW w:w="9039" w:type="dxa"/>
        <w:tblBorders>
          <w:top w:val="single" w:sz="4" w:space="0" w:color="auto"/>
          <w:left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039"/>
      </w:tblGrid>
      <w:tr w:rsidR="006979D0" w:rsidRPr="00627A52" w14:paraId="25CC05DD" w14:textId="77777777" w:rsidTr="7DF3634C">
        <w:tc>
          <w:tcPr>
            <w:tcW w:w="90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25CC05DC" w14:textId="77777777" w:rsidR="006979D0" w:rsidRPr="00627A52" w:rsidRDefault="006979D0" w:rsidP="00ED16EC">
            <w:pPr>
              <w:rPr>
                <w:rFonts w:cs="Arial"/>
                <w:b/>
                <w:i/>
              </w:rPr>
            </w:pPr>
            <w:bookmarkStart w:id="3" w:name="_Hlk195693433"/>
            <w:r w:rsidRPr="00C676A7">
              <w:rPr>
                <w:rFonts w:cs="Arial"/>
                <w:b/>
                <w:i/>
                <w:szCs w:val="22"/>
              </w:rPr>
              <w:t>Purpose</w:t>
            </w:r>
          </w:p>
        </w:tc>
      </w:tr>
    </w:tbl>
    <w:p w14:paraId="42011C18" w14:textId="3E373C5C" w:rsidR="2BBA0602" w:rsidRDefault="2BBA0602" w:rsidP="7DF3634C">
      <w:pPr>
        <w:rPr>
          <w:rFonts w:eastAsia="Arial" w:cs="Arial"/>
          <w:color w:val="000000" w:themeColor="text1"/>
          <w:szCs w:val="22"/>
        </w:rPr>
      </w:pPr>
      <w:r w:rsidRPr="7DF3634C">
        <w:rPr>
          <w:rFonts w:eastAsia="Arial" w:cs="Arial"/>
          <w:color w:val="000000" w:themeColor="text1"/>
          <w:szCs w:val="22"/>
        </w:rPr>
        <w:t xml:space="preserve">This SOP aims to ensure that all patients receive the optimal level of clinical care in line with best practice and research regarding urinary incontinence </w:t>
      </w:r>
      <w:r w:rsidR="2ED03471" w:rsidRPr="7DF3634C">
        <w:rPr>
          <w:rFonts w:eastAsia="Arial" w:cs="Arial"/>
          <w:color w:val="000000" w:themeColor="text1"/>
          <w:szCs w:val="22"/>
        </w:rPr>
        <w:t>assessment.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7"/>
      </w:tblGrid>
      <w:tr w:rsidR="006979D0" w:rsidRPr="00627A52" w14:paraId="25CC05E0" w14:textId="77777777" w:rsidTr="00707D56">
        <w:tc>
          <w:tcPr>
            <w:tcW w:w="9067" w:type="dxa"/>
            <w:shd w:val="clear" w:color="auto" w:fill="E6E6E6"/>
          </w:tcPr>
          <w:p w14:paraId="25CC05DF" w14:textId="77777777" w:rsidR="006979D0" w:rsidRPr="00627A52" w:rsidRDefault="006979D0" w:rsidP="00ED16EC">
            <w:pPr>
              <w:rPr>
                <w:rFonts w:cs="Arial"/>
                <w:b/>
                <w:i/>
              </w:rPr>
            </w:pPr>
            <w:r w:rsidRPr="00C676A7">
              <w:rPr>
                <w:rFonts w:cs="Arial"/>
                <w:b/>
                <w:i/>
                <w:szCs w:val="22"/>
              </w:rPr>
              <w:t>Scope</w:t>
            </w:r>
          </w:p>
        </w:tc>
      </w:tr>
    </w:tbl>
    <w:p w14:paraId="04AD2D66" w14:textId="7220CAF2" w:rsidR="31175FDB" w:rsidRDefault="31175FDB" w:rsidP="7DF3634C">
      <w:pPr>
        <w:rPr>
          <w:rFonts w:eastAsia="Arial" w:cs="Arial"/>
          <w:szCs w:val="22"/>
        </w:rPr>
      </w:pPr>
      <w:r w:rsidRPr="7DF3634C">
        <w:rPr>
          <w:rFonts w:eastAsia="Arial" w:cs="Arial"/>
          <w:color w:val="000000" w:themeColor="text1"/>
          <w:szCs w:val="22"/>
        </w:rPr>
        <w:t xml:space="preserve">The SOP applies to anyone who is performing a continence assessment or reassessment.       </w:t>
      </w:r>
      <w:r w:rsidRPr="7DF3634C">
        <w:rPr>
          <w:rFonts w:eastAsia="Arial" w:cs="Arial"/>
          <w:i/>
          <w:iCs/>
          <w:color w:val="000000" w:themeColor="text1"/>
          <w:szCs w:val="22"/>
        </w:rPr>
        <w:t xml:space="preserve">Note: This SOP does </w:t>
      </w:r>
      <w:r w:rsidRPr="7DF3634C">
        <w:rPr>
          <w:rFonts w:eastAsia="Arial" w:cs="Arial"/>
          <w:b/>
          <w:bCs/>
          <w:i/>
          <w:iCs/>
          <w:color w:val="000000" w:themeColor="text1"/>
          <w:szCs w:val="22"/>
        </w:rPr>
        <w:t>not</w:t>
      </w:r>
      <w:r w:rsidRPr="7DF3634C">
        <w:rPr>
          <w:rFonts w:eastAsia="Arial" w:cs="Arial"/>
          <w:i/>
          <w:iCs/>
          <w:color w:val="000000" w:themeColor="text1"/>
          <w:szCs w:val="22"/>
        </w:rPr>
        <w:t xml:space="preserve"> apply to patients receiving end-of-life care.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7"/>
      </w:tblGrid>
      <w:tr w:rsidR="006979D0" w:rsidRPr="00627A52" w14:paraId="25CC05E3" w14:textId="77777777" w:rsidTr="7DF3634C">
        <w:tc>
          <w:tcPr>
            <w:tcW w:w="9067" w:type="dxa"/>
            <w:shd w:val="clear" w:color="auto" w:fill="E6E6E6"/>
          </w:tcPr>
          <w:p w14:paraId="25CC05E2" w14:textId="77777777" w:rsidR="006979D0" w:rsidRPr="00627A52" w:rsidRDefault="006979D0" w:rsidP="7DF3634C">
            <w:pPr>
              <w:rPr>
                <w:rFonts w:cs="Arial"/>
                <w:b/>
                <w:bCs/>
                <w:i/>
                <w:iCs/>
              </w:rPr>
            </w:pPr>
            <w:r w:rsidRPr="7DF3634C">
              <w:rPr>
                <w:rFonts w:cs="Arial"/>
                <w:b/>
                <w:bCs/>
                <w:i/>
                <w:iCs/>
              </w:rPr>
              <w:t>Core Requirements</w:t>
            </w:r>
            <w:r w:rsidR="009B2BAA" w:rsidRPr="7DF3634C">
              <w:rPr>
                <w:rFonts w:cs="Arial"/>
                <w:b/>
                <w:bCs/>
                <w:i/>
                <w:iCs/>
              </w:rPr>
              <w:t>/Procedure</w:t>
            </w:r>
            <w:bookmarkEnd w:id="3"/>
          </w:p>
        </w:tc>
      </w:tr>
    </w:tbl>
    <w:p w14:paraId="36203277" w14:textId="038B7722" w:rsidR="272E5112" w:rsidRDefault="272E5112" w:rsidP="7DF3634C">
      <w:pPr>
        <w:rPr>
          <w:rFonts w:eastAsia="Arial" w:cs="Arial"/>
          <w:color w:val="000000" w:themeColor="text1"/>
          <w:szCs w:val="22"/>
        </w:rPr>
      </w:pPr>
      <w:r w:rsidRPr="7DF3634C">
        <w:rPr>
          <w:rFonts w:eastAsia="Arial" w:cs="Arial"/>
          <w:b/>
          <w:bCs/>
          <w:color w:val="000000" w:themeColor="text1"/>
          <w:szCs w:val="22"/>
        </w:rPr>
        <w:t>Initial Assessment</w:t>
      </w:r>
    </w:p>
    <w:p w14:paraId="42397AB5" w14:textId="77777777" w:rsidR="005933C1" w:rsidRPr="005933C1" w:rsidRDefault="272E5112" w:rsidP="005933C1">
      <w:pPr>
        <w:pStyle w:val="ListParagraph"/>
        <w:numPr>
          <w:ilvl w:val="0"/>
          <w:numId w:val="30"/>
        </w:numPr>
        <w:rPr>
          <w:rFonts w:eastAsia="Arial" w:cs="Arial"/>
          <w:color w:val="000000" w:themeColor="text1"/>
          <w:sz w:val="22"/>
          <w:szCs w:val="22"/>
        </w:rPr>
      </w:pPr>
      <w:r w:rsidRPr="005933C1">
        <w:rPr>
          <w:rFonts w:eastAsia="Arial" w:cs="Arial"/>
          <w:color w:val="000000" w:themeColor="text1"/>
          <w:sz w:val="22"/>
          <w:szCs w:val="22"/>
        </w:rPr>
        <w:t>Upon receiving a referral, a holistic patient assessment must be carried out.</w:t>
      </w:r>
    </w:p>
    <w:p w14:paraId="0872E2C6" w14:textId="77777777" w:rsidR="005933C1" w:rsidRPr="005933C1" w:rsidRDefault="272E5112" w:rsidP="005933C1">
      <w:pPr>
        <w:pStyle w:val="ListParagraph"/>
        <w:numPr>
          <w:ilvl w:val="0"/>
          <w:numId w:val="30"/>
        </w:numPr>
        <w:rPr>
          <w:rFonts w:eastAsia="Arial" w:cs="Arial"/>
          <w:color w:val="000000" w:themeColor="text1"/>
          <w:sz w:val="22"/>
          <w:szCs w:val="22"/>
        </w:rPr>
      </w:pPr>
      <w:r w:rsidRPr="005933C1">
        <w:rPr>
          <w:rFonts w:eastAsia="Arial" w:cs="Arial"/>
          <w:color w:val="000000" w:themeColor="text1"/>
          <w:sz w:val="22"/>
          <w:szCs w:val="22"/>
        </w:rPr>
        <w:t>If any continence concerns are identified, a full bladder and/or bowel assessment must be completed.</w:t>
      </w:r>
    </w:p>
    <w:p w14:paraId="5003BB0E" w14:textId="0AD0D472" w:rsidR="272E5112" w:rsidRPr="005933C1" w:rsidRDefault="272E5112" w:rsidP="005933C1">
      <w:pPr>
        <w:pStyle w:val="ListParagraph"/>
        <w:numPr>
          <w:ilvl w:val="0"/>
          <w:numId w:val="30"/>
        </w:numPr>
        <w:rPr>
          <w:rFonts w:eastAsia="Arial" w:cs="Arial"/>
          <w:color w:val="000000" w:themeColor="text1"/>
          <w:sz w:val="22"/>
          <w:szCs w:val="22"/>
        </w:rPr>
      </w:pPr>
      <w:r w:rsidRPr="005933C1">
        <w:rPr>
          <w:rFonts w:eastAsia="Arial" w:cs="Arial"/>
          <w:color w:val="000000" w:themeColor="text1"/>
          <w:sz w:val="22"/>
          <w:szCs w:val="22"/>
        </w:rPr>
        <w:t>A “yes” response to the trigger question, “Does your bladder or bowel ever/sometimes cause you problems?” requires further investigation</w:t>
      </w:r>
      <w:hyperlink r:id="rId26" w:history="1">
        <w:r w:rsidRPr="005933C1">
          <w:rPr>
            <w:rStyle w:val="Hyperlink"/>
            <w:rFonts w:eastAsia="Arial" w:cs="Arial"/>
            <w:sz w:val="22"/>
            <w:szCs w:val="22"/>
          </w:rPr>
          <w:t>. (NHS, 2018)</w:t>
        </w:r>
      </w:hyperlink>
    </w:p>
    <w:p w14:paraId="2546CBB8" w14:textId="6D237C7A" w:rsidR="7DF3634C" w:rsidRDefault="7DF3634C" w:rsidP="7DF3634C">
      <w:pPr>
        <w:rPr>
          <w:rFonts w:eastAsia="Arial" w:cs="Arial"/>
          <w:color w:val="000000" w:themeColor="text1"/>
          <w:szCs w:val="22"/>
        </w:rPr>
      </w:pPr>
    </w:p>
    <w:p w14:paraId="3E63618A" w14:textId="4FE0C719" w:rsidR="272E5112" w:rsidRDefault="272E5112" w:rsidP="7DF3634C">
      <w:pPr>
        <w:rPr>
          <w:rFonts w:eastAsia="Arial" w:cs="Arial"/>
          <w:color w:val="000000" w:themeColor="text1"/>
          <w:szCs w:val="22"/>
        </w:rPr>
      </w:pPr>
      <w:r w:rsidRPr="7DF3634C">
        <w:rPr>
          <w:rFonts w:eastAsia="Arial" w:cs="Arial"/>
          <w:b/>
          <w:bCs/>
          <w:color w:val="000000" w:themeColor="text1"/>
          <w:szCs w:val="22"/>
        </w:rPr>
        <w:t>Bladder Diary</w:t>
      </w:r>
    </w:p>
    <w:p w14:paraId="4990E676" w14:textId="77777777" w:rsidR="005933C1" w:rsidRPr="00A07FB3" w:rsidRDefault="272E5112" w:rsidP="005933C1">
      <w:pPr>
        <w:pStyle w:val="ListParagraph"/>
        <w:numPr>
          <w:ilvl w:val="0"/>
          <w:numId w:val="31"/>
        </w:numPr>
        <w:rPr>
          <w:rFonts w:eastAsia="Arial" w:cs="Arial"/>
          <w:color w:val="000000" w:themeColor="text1"/>
          <w:sz w:val="22"/>
          <w:szCs w:val="22"/>
        </w:rPr>
      </w:pPr>
      <w:r w:rsidRPr="00A07FB3">
        <w:rPr>
          <w:rFonts w:eastAsia="Arial" w:cs="Arial"/>
          <w:color w:val="000000" w:themeColor="text1"/>
          <w:sz w:val="22"/>
          <w:szCs w:val="22"/>
        </w:rPr>
        <w:t xml:space="preserve">The patient or carer should complete a bladder diary for a minimum of three days, ideally covering a mix of typical work and leisure days. </w:t>
      </w:r>
      <w:hyperlink r:id="rId27" w:anchor="assessing-urinary-incontinence" w:history="1">
        <w:r w:rsidRPr="00A07FB3">
          <w:rPr>
            <w:rStyle w:val="Hyperlink"/>
            <w:rFonts w:eastAsia="Arial" w:cs="Arial"/>
            <w:sz w:val="22"/>
            <w:szCs w:val="22"/>
          </w:rPr>
          <w:t>(NICE, 2019)</w:t>
        </w:r>
      </w:hyperlink>
      <w:r w:rsidRPr="00A07FB3">
        <w:rPr>
          <w:rFonts w:eastAsia="Arial" w:cs="Arial"/>
          <w:color w:val="000000" w:themeColor="text1"/>
          <w:sz w:val="22"/>
          <w:szCs w:val="22"/>
        </w:rPr>
        <w:t xml:space="preserve"> </w:t>
      </w:r>
      <w:hyperlink w:anchor="app3" w:history="1">
        <w:r w:rsidRPr="00A07FB3">
          <w:rPr>
            <w:rStyle w:val="Hyperlink"/>
            <w:rFonts w:eastAsia="Arial" w:cs="Arial"/>
            <w:sz w:val="22"/>
            <w:szCs w:val="22"/>
          </w:rPr>
          <w:t>(Appendix 3)</w:t>
        </w:r>
      </w:hyperlink>
    </w:p>
    <w:p w14:paraId="218EF4EA" w14:textId="250846CD" w:rsidR="272E5112" w:rsidRPr="00A07FB3" w:rsidRDefault="272E5112" w:rsidP="005933C1">
      <w:pPr>
        <w:pStyle w:val="ListParagraph"/>
        <w:numPr>
          <w:ilvl w:val="0"/>
          <w:numId w:val="31"/>
        </w:numPr>
        <w:rPr>
          <w:rFonts w:eastAsia="Arial" w:cs="Arial"/>
          <w:color w:val="000000" w:themeColor="text1"/>
          <w:sz w:val="22"/>
          <w:szCs w:val="22"/>
        </w:rPr>
      </w:pPr>
      <w:r w:rsidRPr="00A07FB3">
        <w:rPr>
          <w:rFonts w:eastAsia="Arial" w:cs="Arial"/>
          <w:color w:val="000000" w:themeColor="text1"/>
          <w:sz w:val="22"/>
          <w:szCs w:val="22"/>
        </w:rPr>
        <w:t>If the patient uses absorbent pads and cannot measure urine output, used pads must be weighed to determine fluid loss and support product selection.</w:t>
      </w:r>
    </w:p>
    <w:p w14:paraId="168ABEA2" w14:textId="314BA064" w:rsidR="7DF3634C" w:rsidRDefault="7DF3634C" w:rsidP="7DF3634C">
      <w:pPr>
        <w:rPr>
          <w:rFonts w:eastAsia="Arial" w:cs="Arial"/>
          <w:color w:val="000000" w:themeColor="text1"/>
          <w:szCs w:val="22"/>
        </w:rPr>
      </w:pPr>
    </w:p>
    <w:p w14:paraId="0309F5BB" w14:textId="2E275FB1" w:rsidR="272E5112" w:rsidRDefault="272E5112" w:rsidP="7DF3634C">
      <w:pPr>
        <w:rPr>
          <w:rFonts w:eastAsia="Arial" w:cs="Arial"/>
          <w:color w:val="000000" w:themeColor="text1"/>
          <w:szCs w:val="22"/>
        </w:rPr>
      </w:pPr>
      <w:r w:rsidRPr="7DF3634C">
        <w:rPr>
          <w:rFonts w:eastAsia="Arial" w:cs="Arial"/>
          <w:b/>
          <w:bCs/>
          <w:color w:val="000000" w:themeColor="text1"/>
          <w:szCs w:val="22"/>
        </w:rPr>
        <w:t>Inclusivity of Assessment</w:t>
      </w:r>
    </w:p>
    <w:p w14:paraId="62B50075" w14:textId="7E7FD3A8" w:rsidR="272E5112" w:rsidRDefault="272E5112" w:rsidP="7DF3634C">
      <w:pPr>
        <w:rPr>
          <w:rFonts w:eastAsia="Arial" w:cs="Arial"/>
          <w:color w:val="000000" w:themeColor="text1"/>
          <w:szCs w:val="22"/>
        </w:rPr>
      </w:pPr>
      <w:r w:rsidRPr="7DF3634C">
        <w:rPr>
          <w:rFonts w:eastAsia="Arial" w:cs="Arial"/>
          <w:color w:val="000000" w:themeColor="text1"/>
          <w:szCs w:val="22"/>
        </w:rPr>
        <w:t>All patients—including those with dementia, learning disabilities, frailty, or complex needs—should be offered assessment and treatment before containment options are considered.</w:t>
      </w:r>
    </w:p>
    <w:p w14:paraId="7EC4247F" w14:textId="0ADF6635" w:rsidR="7DF3634C" w:rsidRDefault="7DF3634C" w:rsidP="7DF3634C">
      <w:pPr>
        <w:rPr>
          <w:rFonts w:eastAsia="Arial" w:cs="Arial"/>
          <w:color w:val="000000" w:themeColor="text1"/>
          <w:szCs w:val="22"/>
        </w:rPr>
      </w:pPr>
    </w:p>
    <w:p w14:paraId="0FD26FF6" w14:textId="00CCFF77" w:rsidR="272E5112" w:rsidRDefault="272E5112" w:rsidP="7DF3634C">
      <w:pPr>
        <w:rPr>
          <w:rFonts w:eastAsia="Arial" w:cs="Arial"/>
          <w:color w:val="000000" w:themeColor="text1"/>
          <w:szCs w:val="22"/>
        </w:rPr>
      </w:pPr>
      <w:r w:rsidRPr="7DF3634C">
        <w:rPr>
          <w:rFonts w:eastAsia="Arial" w:cs="Arial"/>
          <w:b/>
          <w:bCs/>
          <w:color w:val="000000" w:themeColor="text1"/>
          <w:szCs w:val="22"/>
        </w:rPr>
        <w:t>Comprehensive Clinical Assessment</w:t>
      </w:r>
    </w:p>
    <w:p w14:paraId="3E6B6A76" w14:textId="3193F2F8" w:rsidR="272E5112" w:rsidRDefault="272E5112" w:rsidP="7DF3634C">
      <w:pPr>
        <w:rPr>
          <w:rFonts w:eastAsia="Arial" w:cs="Arial"/>
          <w:color w:val="000000" w:themeColor="text1"/>
          <w:szCs w:val="22"/>
        </w:rPr>
      </w:pPr>
      <w:r w:rsidRPr="7DF3634C">
        <w:rPr>
          <w:rFonts w:eastAsia="Arial" w:cs="Arial"/>
          <w:color w:val="000000" w:themeColor="text1"/>
          <w:szCs w:val="22"/>
        </w:rPr>
        <w:t>Assessments must include the following components (</w:t>
      </w:r>
      <w:hyperlink w:anchor="app4" w:history="1">
        <w:r w:rsidRPr="00850616">
          <w:rPr>
            <w:rStyle w:val="Hyperlink"/>
            <w:rFonts w:eastAsia="Arial" w:cs="Arial"/>
            <w:szCs w:val="22"/>
          </w:rPr>
          <w:t>Appendix 4</w:t>
        </w:r>
      </w:hyperlink>
      <w:r w:rsidR="00850616">
        <w:rPr>
          <w:rFonts w:eastAsia="Arial" w:cs="Arial"/>
          <w:color w:val="000000" w:themeColor="text1"/>
          <w:szCs w:val="22"/>
        </w:rPr>
        <w:t>)</w:t>
      </w:r>
      <w:r w:rsidRPr="7DF3634C">
        <w:rPr>
          <w:rFonts w:eastAsia="Arial" w:cs="Arial"/>
          <w:color w:val="000000" w:themeColor="text1"/>
          <w:szCs w:val="22"/>
        </w:rPr>
        <w:t xml:space="preserve"> - Assessment of Bladder Problems in Adults template):</w:t>
      </w:r>
    </w:p>
    <w:p w14:paraId="44FECFB2" w14:textId="4727EBBA" w:rsidR="272E5112" w:rsidRDefault="272E5112" w:rsidP="7DF3634C">
      <w:pPr>
        <w:pStyle w:val="ListParagraph"/>
        <w:numPr>
          <w:ilvl w:val="0"/>
          <w:numId w:val="8"/>
        </w:numPr>
        <w:rPr>
          <w:rFonts w:eastAsia="Arial" w:cs="Arial"/>
          <w:color w:val="000000" w:themeColor="text1"/>
          <w:sz w:val="22"/>
          <w:szCs w:val="22"/>
        </w:rPr>
      </w:pPr>
      <w:r w:rsidRPr="7DF3634C">
        <w:rPr>
          <w:rFonts w:eastAsia="Arial" w:cs="Arial"/>
          <w:color w:val="000000" w:themeColor="text1"/>
          <w:sz w:val="22"/>
          <w:szCs w:val="22"/>
        </w:rPr>
        <w:t>Patient history, including symptoms, lifestyle, and comorbidities</w:t>
      </w:r>
    </w:p>
    <w:p w14:paraId="0F2513F6" w14:textId="2164258D" w:rsidR="272E5112" w:rsidRDefault="272E5112" w:rsidP="7DF3634C">
      <w:pPr>
        <w:pStyle w:val="ListParagraph"/>
        <w:numPr>
          <w:ilvl w:val="0"/>
          <w:numId w:val="8"/>
        </w:numPr>
        <w:rPr>
          <w:rFonts w:eastAsia="Arial" w:cs="Arial"/>
          <w:color w:val="000000" w:themeColor="text1"/>
          <w:sz w:val="22"/>
          <w:szCs w:val="22"/>
        </w:rPr>
      </w:pPr>
      <w:r w:rsidRPr="7DF3634C">
        <w:rPr>
          <w:rFonts w:eastAsia="Arial" w:cs="Arial"/>
          <w:color w:val="000000" w:themeColor="text1"/>
          <w:sz w:val="22"/>
          <w:szCs w:val="22"/>
        </w:rPr>
        <w:t>Patient’s personal goals and expectations</w:t>
      </w:r>
    </w:p>
    <w:p w14:paraId="17F038C0" w14:textId="32FB3472" w:rsidR="272E5112" w:rsidRDefault="272E5112" w:rsidP="7DF3634C">
      <w:pPr>
        <w:pStyle w:val="ListParagraph"/>
        <w:numPr>
          <w:ilvl w:val="0"/>
          <w:numId w:val="8"/>
        </w:numPr>
        <w:rPr>
          <w:rFonts w:eastAsia="Arial" w:cs="Arial"/>
          <w:color w:val="000000" w:themeColor="text1"/>
          <w:sz w:val="22"/>
          <w:szCs w:val="22"/>
        </w:rPr>
      </w:pPr>
      <w:r w:rsidRPr="7DF3634C">
        <w:rPr>
          <w:rFonts w:eastAsia="Arial" w:cs="Arial"/>
          <w:color w:val="000000" w:themeColor="text1"/>
          <w:sz w:val="22"/>
          <w:szCs w:val="22"/>
        </w:rPr>
        <w:t>Physical examination (including consideration of prolapse, skin integrity, oedema, etc.)</w:t>
      </w:r>
    </w:p>
    <w:p w14:paraId="6C3A65F7" w14:textId="7EDAA618" w:rsidR="272E5112" w:rsidRDefault="272E5112" w:rsidP="7DF3634C">
      <w:pPr>
        <w:pStyle w:val="ListParagraph"/>
        <w:numPr>
          <w:ilvl w:val="0"/>
          <w:numId w:val="8"/>
        </w:numPr>
        <w:rPr>
          <w:rFonts w:eastAsia="Arial" w:cs="Arial"/>
          <w:color w:val="000000" w:themeColor="text1"/>
          <w:sz w:val="22"/>
          <w:szCs w:val="22"/>
        </w:rPr>
      </w:pPr>
      <w:r w:rsidRPr="7DF3634C">
        <w:rPr>
          <w:rFonts w:eastAsia="Arial" w:cs="Arial"/>
          <w:color w:val="000000" w:themeColor="text1"/>
          <w:sz w:val="22"/>
          <w:szCs w:val="22"/>
        </w:rPr>
        <w:t>Urinalysis (see guidance below)</w:t>
      </w:r>
    </w:p>
    <w:p w14:paraId="6D03A6D5" w14:textId="5D9C0F00" w:rsidR="272E5112" w:rsidRDefault="272E5112" w:rsidP="7DF3634C">
      <w:pPr>
        <w:pStyle w:val="ListParagraph"/>
        <w:numPr>
          <w:ilvl w:val="0"/>
          <w:numId w:val="8"/>
        </w:numPr>
        <w:rPr>
          <w:rFonts w:eastAsia="Arial" w:cs="Arial"/>
          <w:color w:val="000000" w:themeColor="text1"/>
          <w:sz w:val="22"/>
          <w:szCs w:val="22"/>
        </w:rPr>
      </w:pPr>
      <w:r w:rsidRPr="7DF3634C">
        <w:rPr>
          <w:rFonts w:eastAsia="Arial" w:cs="Arial"/>
          <w:color w:val="000000" w:themeColor="text1"/>
          <w:sz w:val="22"/>
          <w:szCs w:val="22"/>
        </w:rPr>
        <w:t>Symptom diary</w:t>
      </w:r>
    </w:p>
    <w:p w14:paraId="0876ABC7" w14:textId="4A97362F" w:rsidR="272E5112" w:rsidRDefault="272E5112" w:rsidP="7DF3634C">
      <w:pPr>
        <w:pStyle w:val="ListParagraph"/>
        <w:numPr>
          <w:ilvl w:val="0"/>
          <w:numId w:val="8"/>
        </w:numPr>
        <w:rPr>
          <w:rFonts w:eastAsia="Arial" w:cs="Arial"/>
          <w:color w:val="000000" w:themeColor="text1"/>
          <w:sz w:val="22"/>
          <w:szCs w:val="22"/>
        </w:rPr>
      </w:pPr>
      <w:r w:rsidRPr="7DF3634C">
        <w:rPr>
          <w:rFonts w:eastAsia="Arial" w:cs="Arial"/>
          <w:color w:val="000000" w:themeColor="text1"/>
          <w:sz w:val="22"/>
          <w:szCs w:val="22"/>
        </w:rPr>
        <w:t>Medication review</w:t>
      </w:r>
    </w:p>
    <w:p w14:paraId="1002E07A" w14:textId="735DA2C2" w:rsidR="272E5112" w:rsidRDefault="272E5112" w:rsidP="7DF3634C">
      <w:pPr>
        <w:pStyle w:val="ListParagraph"/>
        <w:numPr>
          <w:ilvl w:val="0"/>
          <w:numId w:val="8"/>
        </w:numPr>
        <w:rPr>
          <w:rFonts w:eastAsia="Arial" w:cs="Arial"/>
          <w:color w:val="000000" w:themeColor="text1"/>
          <w:sz w:val="22"/>
          <w:szCs w:val="22"/>
        </w:rPr>
      </w:pPr>
      <w:r w:rsidRPr="7DF3634C">
        <w:rPr>
          <w:rFonts w:eastAsia="Arial" w:cs="Arial"/>
          <w:color w:val="000000" w:themeColor="text1"/>
          <w:sz w:val="22"/>
          <w:szCs w:val="22"/>
        </w:rPr>
        <w:t>Post-void residual (PVR) urine volume via bladder scanner</w:t>
      </w:r>
    </w:p>
    <w:p w14:paraId="45D74845" w14:textId="6763C7CF" w:rsidR="272E5112" w:rsidRDefault="272E5112" w:rsidP="7DF3634C">
      <w:pPr>
        <w:pStyle w:val="ListParagraph"/>
        <w:numPr>
          <w:ilvl w:val="0"/>
          <w:numId w:val="8"/>
        </w:numPr>
        <w:rPr>
          <w:rFonts w:eastAsia="Arial" w:cs="Arial"/>
          <w:color w:val="000000" w:themeColor="text1"/>
          <w:sz w:val="22"/>
          <w:szCs w:val="22"/>
        </w:rPr>
      </w:pPr>
      <w:r w:rsidRPr="7DF3634C">
        <w:rPr>
          <w:rFonts w:eastAsia="Arial" w:cs="Arial"/>
          <w:color w:val="000000" w:themeColor="text1"/>
          <w:sz w:val="22"/>
          <w:szCs w:val="22"/>
        </w:rPr>
        <w:t>BMI and nutrition status</w:t>
      </w:r>
    </w:p>
    <w:p w14:paraId="633EEF3B" w14:textId="3CD42AFB" w:rsidR="272E5112" w:rsidRDefault="272E5112" w:rsidP="7DF3634C">
      <w:pPr>
        <w:pStyle w:val="ListParagraph"/>
        <w:numPr>
          <w:ilvl w:val="0"/>
          <w:numId w:val="8"/>
        </w:numPr>
        <w:rPr>
          <w:rFonts w:eastAsia="Arial" w:cs="Arial"/>
          <w:color w:val="000000" w:themeColor="text1"/>
          <w:sz w:val="22"/>
          <w:szCs w:val="22"/>
        </w:rPr>
      </w:pPr>
      <w:r w:rsidRPr="7DF3634C">
        <w:rPr>
          <w:rFonts w:eastAsia="Arial" w:cs="Arial"/>
          <w:color w:val="000000" w:themeColor="text1"/>
          <w:sz w:val="22"/>
          <w:szCs w:val="22"/>
        </w:rPr>
        <w:t>Functional and environmental factors (e.g. mobility, toileting access)</w:t>
      </w:r>
    </w:p>
    <w:p w14:paraId="426E6173" w14:textId="16D194BB" w:rsidR="272E5112" w:rsidRDefault="272E5112" w:rsidP="7DF3634C">
      <w:pPr>
        <w:pStyle w:val="ListParagraph"/>
        <w:numPr>
          <w:ilvl w:val="0"/>
          <w:numId w:val="8"/>
        </w:numPr>
        <w:rPr>
          <w:rFonts w:eastAsia="Arial" w:cs="Arial"/>
          <w:color w:val="000000" w:themeColor="text1"/>
          <w:sz w:val="22"/>
          <w:szCs w:val="22"/>
        </w:rPr>
      </w:pPr>
      <w:r w:rsidRPr="7DF3634C">
        <w:rPr>
          <w:rFonts w:eastAsia="Arial" w:cs="Arial"/>
          <w:color w:val="000000" w:themeColor="text1"/>
          <w:sz w:val="22"/>
          <w:szCs w:val="22"/>
        </w:rPr>
        <w:t>Emotional wellbeing (e.g. impact of anxiety, depression)</w:t>
      </w:r>
    </w:p>
    <w:p w14:paraId="7B5F8FBA" w14:textId="2AA2905E" w:rsidR="272E5112" w:rsidRDefault="272E5112" w:rsidP="7DF3634C">
      <w:pPr>
        <w:pStyle w:val="ListParagraph"/>
        <w:numPr>
          <w:ilvl w:val="0"/>
          <w:numId w:val="8"/>
        </w:numPr>
        <w:rPr>
          <w:rFonts w:eastAsia="Arial" w:cs="Arial"/>
          <w:color w:val="000000" w:themeColor="text1"/>
          <w:sz w:val="22"/>
          <w:szCs w:val="22"/>
        </w:rPr>
      </w:pPr>
      <w:r w:rsidRPr="7DF3634C">
        <w:rPr>
          <w:rFonts w:eastAsia="Arial" w:cs="Arial"/>
          <w:color w:val="000000" w:themeColor="text1"/>
          <w:sz w:val="22"/>
          <w:szCs w:val="22"/>
        </w:rPr>
        <w:t>Evaluation of current containment product use, if applicable</w:t>
      </w:r>
    </w:p>
    <w:p w14:paraId="6F824F21" w14:textId="33712679" w:rsidR="7DF3634C" w:rsidRDefault="7DF3634C" w:rsidP="7DF3634C">
      <w:pPr>
        <w:rPr>
          <w:rFonts w:eastAsia="Arial" w:cs="Arial"/>
          <w:color w:val="000000" w:themeColor="text1"/>
          <w:szCs w:val="22"/>
        </w:rPr>
      </w:pPr>
    </w:p>
    <w:p w14:paraId="5F6439E2" w14:textId="6A1E1A30" w:rsidR="272E5112" w:rsidRDefault="272E5112" w:rsidP="7DF3634C">
      <w:pPr>
        <w:rPr>
          <w:rFonts w:eastAsia="Arial" w:cs="Arial"/>
          <w:color w:val="000000" w:themeColor="text1"/>
          <w:szCs w:val="22"/>
        </w:rPr>
      </w:pPr>
      <w:r w:rsidRPr="7DF3634C">
        <w:rPr>
          <w:rFonts w:eastAsia="Arial" w:cs="Arial"/>
          <w:b/>
          <w:bCs/>
          <w:color w:val="000000" w:themeColor="text1"/>
          <w:szCs w:val="22"/>
        </w:rPr>
        <w:t>Lifestyle Advice</w:t>
      </w:r>
    </w:p>
    <w:p w14:paraId="6AD6B065" w14:textId="694ECD0A" w:rsidR="272E5112" w:rsidRDefault="272E5112" w:rsidP="7DF3634C">
      <w:pPr>
        <w:rPr>
          <w:rFonts w:eastAsia="Arial" w:cs="Arial"/>
          <w:color w:val="000000" w:themeColor="text1"/>
          <w:szCs w:val="22"/>
        </w:rPr>
      </w:pPr>
      <w:r w:rsidRPr="7DF3634C">
        <w:rPr>
          <w:rFonts w:eastAsia="Arial" w:cs="Arial"/>
          <w:color w:val="000000" w:themeColor="text1"/>
          <w:szCs w:val="22"/>
        </w:rPr>
        <w:t>Consider advising the patient to:</w:t>
      </w:r>
    </w:p>
    <w:p w14:paraId="50AD2024" w14:textId="272CBD3D" w:rsidR="272E5112" w:rsidRDefault="272E5112" w:rsidP="7DF3634C">
      <w:pPr>
        <w:pStyle w:val="ListParagraph"/>
        <w:numPr>
          <w:ilvl w:val="0"/>
          <w:numId w:val="7"/>
        </w:numPr>
        <w:rPr>
          <w:rFonts w:eastAsia="Arial" w:cs="Arial"/>
          <w:color w:val="000000" w:themeColor="text1"/>
          <w:sz w:val="22"/>
          <w:szCs w:val="22"/>
        </w:rPr>
      </w:pPr>
      <w:r w:rsidRPr="7DF3634C">
        <w:rPr>
          <w:rFonts w:eastAsia="Arial" w:cs="Arial"/>
          <w:color w:val="000000" w:themeColor="text1"/>
          <w:sz w:val="22"/>
          <w:szCs w:val="22"/>
        </w:rPr>
        <w:t>Reduce caffeine intake for overactive bladder</w:t>
      </w:r>
    </w:p>
    <w:p w14:paraId="3CF311F0" w14:textId="55594EB1" w:rsidR="272E5112" w:rsidRDefault="272E5112" w:rsidP="7DF3634C">
      <w:pPr>
        <w:pStyle w:val="ListParagraph"/>
        <w:numPr>
          <w:ilvl w:val="0"/>
          <w:numId w:val="7"/>
        </w:numPr>
        <w:rPr>
          <w:rFonts w:eastAsia="Arial" w:cs="Arial"/>
          <w:color w:val="000000" w:themeColor="text1"/>
          <w:sz w:val="22"/>
          <w:szCs w:val="22"/>
        </w:rPr>
      </w:pPr>
      <w:r w:rsidRPr="7DF3634C">
        <w:rPr>
          <w:rFonts w:eastAsia="Arial" w:cs="Arial"/>
          <w:color w:val="000000" w:themeColor="text1"/>
          <w:sz w:val="22"/>
          <w:szCs w:val="22"/>
        </w:rPr>
        <w:t>Adjust fluid intake if excessively high or low</w:t>
      </w:r>
    </w:p>
    <w:p w14:paraId="2ECD0E29" w14:textId="0DFC257E" w:rsidR="272E5112" w:rsidRDefault="272E5112" w:rsidP="7DF3634C">
      <w:pPr>
        <w:pStyle w:val="ListParagraph"/>
        <w:numPr>
          <w:ilvl w:val="0"/>
          <w:numId w:val="7"/>
        </w:numPr>
        <w:rPr>
          <w:rFonts w:eastAsia="Arial" w:cs="Arial"/>
          <w:color w:val="000000" w:themeColor="text1"/>
          <w:sz w:val="22"/>
          <w:szCs w:val="22"/>
        </w:rPr>
      </w:pPr>
      <w:r w:rsidRPr="7DF3634C">
        <w:rPr>
          <w:rFonts w:eastAsia="Arial" w:cs="Arial"/>
          <w:color w:val="000000" w:themeColor="text1"/>
          <w:sz w:val="22"/>
          <w:szCs w:val="22"/>
        </w:rPr>
        <w:t xml:space="preserve">Lose weight if BMI if over 30 </w:t>
      </w:r>
      <w:hyperlink r:id="rId28" w:anchor="assessing-urinary-incontinence" w:history="1">
        <w:r w:rsidRPr="007D1C5C">
          <w:rPr>
            <w:rStyle w:val="Hyperlink"/>
            <w:rFonts w:eastAsia="Arial" w:cs="Arial"/>
            <w:sz w:val="22"/>
            <w:szCs w:val="22"/>
          </w:rPr>
          <w:t>(NICE, 2019)</w:t>
        </w:r>
      </w:hyperlink>
    </w:p>
    <w:p w14:paraId="7DF7DE67" w14:textId="0BA488A7" w:rsidR="7DF3634C" w:rsidRDefault="7DF3634C" w:rsidP="7DF3634C">
      <w:pPr>
        <w:rPr>
          <w:rFonts w:eastAsia="Arial" w:cs="Arial"/>
          <w:color w:val="000000" w:themeColor="text1"/>
          <w:szCs w:val="22"/>
        </w:rPr>
      </w:pPr>
    </w:p>
    <w:p w14:paraId="4DA3EC00" w14:textId="2397C2E4" w:rsidR="272E5112" w:rsidRDefault="272E5112" w:rsidP="7DF3634C">
      <w:pPr>
        <w:rPr>
          <w:rFonts w:eastAsia="Arial" w:cs="Arial"/>
          <w:color w:val="000000" w:themeColor="text1"/>
          <w:szCs w:val="22"/>
        </w:rPr>
      </w:pPr>
      <w:r w:rsidRPr="7DF3634C">
        <w:rPr>
          <w:rFonts w:eastAsia="Arial" w:cs="Arial"/>
          <w:b/>
          <w:bCs/>
          <w:color w:val="000000" w:themeColor="text1"/>
          <w:szCs w:val="22"/>
        </w:rPr>
        <w:t>Urinalysis</w:t>
      </w:r>
    </w:p>
    <w:p w14:paraId="31BD9C39" w14:textId="217673DA" w:rsidR="272E5112" w:rsidRDefault="272E5112" w:rsidP="7DF3634C">
      <w:pPr>
        <w:rPr>
          <w:rFonts w:eastAsia="Arial" w:cs="Arial"/>
          <w:color w:val="000000" w:themeColor="text1"/>
          <w:szCs w:val="22"/>
        </w:rPr>
      </w:pPr>
      <w:r w:rsidRPr="7DF3634C">
        <w:rPr>
          <w:rFonts w:eastAsia="Arial" w:cs="Arial"/>
          <w:color w:val="000000" w:themeColor="text1"/>
          <w:szCs w:val="22"/>
        </w:rPr>
        <w:t>Urinalysis must be performed as part of the continence assessment in appropriate patients.</w:t>
      </w:r>
    </w:p>
    <w:p w14:paraId="117C6798" w14:textId="5847400B" w:rsidR="272E5112" w:rsidRDefault="007403A6" w:rsidP="7DF3634C">
      <w:pPr>
        <w:rPr>
          <w:rFonts w:eastAsia="Arial" w:cs="Arial"/>
          <w:color w:val="000000" w:themeColor="text1"/>
          <w:szCs w:val="22"/>
        </w:rPr>
      </w:pPr>
      <w:r>
        <w:rPr>
          <w:rFonts w:eastAsia="Arial" w:cs="Arial"/>
          <w:noProof/>
          <w:color w:val="000000" w:themeColor="text1"/>
          <w:szCs w:val="22"/>
        </w:rPr>
        <w:drawing>
          <wp:anchor distT="0" distB="0" distL="114300" distR="114300" simplePos="0" relativeHeight="251661312" behindDoc="0" locked="0" layoutInCell="1" allowOverlap="1" wp14:anchorId="5A84D583" wp14:editId="13FC4092">
            <wp:simplePos x="0" y="0"/>
            <wp:positionH relativeFrom="margin">
              <wp:posOffset>9525</wp:posOffset>
            </wp:positionH>
            <wp:positionV relativeFrom="paragraph">
              <wp:posOffset>280670</wp:posOffset>
            </wp:positionV>
            <wp:extent cx="5934075" cy="1057275"/>
            <wp:effectExtent l="0" t="38100" r="0" b="85725"/>
            <wp:wrapTopAndBottom/>
            <wp:docPr id="1538008084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  <wp14:sizeRelH relativeFrom="margin">
              <wp14:pctWidth>0</wp14:pctWidth>
            </wp14:sizeRelH>
          </wp:anchor>
        </w:drawing>
      </w:r>
      <w:r w:rsidR="272E5112" w:rsidRPr="7DF3634C">
        <w:rPr>
          <w:rFonts w:eastAsia="Arial" w:cs="Arial"/>
          <w:color w:val="000000" w:themeColor="text1"/>
          <w:szCs w:val="22"/>
        </w:rPr>
        <w:t>It provides information to support a holistic clinical picture, and may indicate:</w:t>
      </w:r>
    </w:p>
    <w:p w14:paraId="051754A1" w14:textId="339CDFB3" w:rsidR="272E5112" w:rsidRDefault="272E5112" w:rsidP="7DF3634C">
      <w:pPr>
        <w:rPr>
          <w:rFonts w:eastAsia="Arial" w:cs="Arial"/>
          <w:color w:val="000000" w:themeColor="text1"/>
          <w:szCs w:val="22"/>
        </w:rPr>
      </w:pPr>
      <w:r w:rsidRPr="7DF3634C">
        <w:rPr>
          <w:rFonts w:eastAsia="Arial" w:cs="Arial"/>
          <w:color w:val="000000" w:themeColor="text1"/>
          <w:szCs w:val="22"/>
        </w:rPr>
        <w:t>Urinalysis must not be used to diagnose a UTI in the following groups:</w:t>
      </w:r>
    </w:p>
    <w:p w14:paraId="0C01844D" w14:textId="713856FA" w:rsidR="272E5112" w:rsidRDefault="272E5112" w:rsidP="7DF3634C">
      <w:pPr>
        <w:pStyle w:val="ListParagraph"/>
        <w:numPr>
          <w:ilvl w:val="0"/>
          <w:numId w:val="5"/>
        </w:numPr>
        <w:rPr>
          <w:rFonts w:eastAsia="Arial" w:cs="Arial"/>
          <w:color w:val="000000" w:themeColor="text1"/>
          <w:sz w:val="22"/>
          <w:szCs w:val="22"/>
        </w:rPr>
      </w:pPr>
      <w:r w:rsidRPr="7DF3634C">
        <w:rPr>
          <w:rFonts w:eastAsia="Arial" w:cs="Arial"/>
          <w:color w:val="000000" w:themeColor="text1"/>
          <w:sz w:val="22"/>
          <w:szCs w:val="22"/>
        </w:rPr>
        <w:t>Adults aged 65 and over</w:t>
      </w:r>
    </w:p>
    <w:p w14:paraId="6BD7EFEB" w14:textId="2E1427F7" w:rsidR="272E5112" w:rsidRDefault="272E5112" w:rsidP="7DF3634C">
      <w:pPr>
        <w:pStyle w:val="ListParagraph"/>
        <w:numPr>
          <w:ilvl w:val="0"/>
          <w:numId w:val="5"/>
        </w:numPr>
        <w:rPr>
          <w:rFonts w:eastAsia="Arial" w:cs="Arial"/>
          <w:color w:val="000000" w:themeColor="text1"/>
          <w:sz w:val="22"/>
          <w:szCs w:val="22"/>
        </w:rPr>
      </w:pPr>
      <w:r w:rsidRPr="7DF3634C">
        <w:rPr>
          <w:rFonts w:eastAsia="Arial" w:cs="Arial"/>
          <w:color w:val="000000" w:themeColor="text1"/>
          <w:sz w:val="22"/>
          <w:szCs w:val="22"/>
        </w:rPr>
        <w:t>Individuals living in residential or nursing homes</w:t>
      </w:r>
    </w:p>
    <w:p w14:paraId="56EA13A0" w14:textId="172A3349" w:rsidR="272E5112" w:rsidRDefault="272E5112" w:rsidP="7DF3634C">
      <w:pPr>
        <w:pStyle w:val="ListParagraph"/>
        <w:numPr>
          <w:ilvl w:val="0"/>
          <w:numId w:val="5"/>
        </w:numPr>
        <w:rPr>
          <w:rFonts w:eastAsia="Arial" w:cs="Arial"/>
          <w:color w:val="000000" w:themeColor="text1"/>
          <w:sz w:val="22"/>
          <w:szCs w:val="22"/>
        </w:rPr>
      </w:pPr>
      <w:r w:rsidRPr="7DF3634C">
        <w:rPr>
          <w:rFonts w:eastAsia="Arial" w:cs="Arial"/>
          <w:color w:val="000000" w:themeColor="text1"/>
          <w:sz w:val="22"/>
          <w:szCs w:val="22"/>
        </w:rPr>
        <w:t>Patients with long-term indwelling catheters</w:t>
      </w:r>
    </w:p>
    <w:p w14:paraId="26646A63" w14:textId="5B8C1707" w:rsidR="7DF3634C" w:rsidRDefault="7DF3634C" w:rsidP="7DF3634C">
      <w:pPr>
        <w:rPr>
          <w:rFonts w:eastAsia="Arial" w:cs="Arial"/>
          <w:color w:val="000000" w:themeColor="text1"/>
          <w:szCs w:val="22"/>
        </w:rPr>
      </w:pPr>
    </w:p>
    <w:p w14:paraId="1FA02A11" w14:textId="32459FF2" w:rsidR="272E5112" w:rsidRDefault="272E5112" w:rsidP="7DF3634C">
      <w:pPr>
        <w:rPr>
          <w:rFonts w:eastAsia="Arial" w:cs="Arial"/>
          <w:color w:val="000000" w:themeColor="text1"/>
          <w:szCs w:val="22"/>
        </w:rPr>
      </w:pPr>
      <w:r w:rsidRPr="7DF3634C">
        <w:rPr>
          <w:rFonts w:eastAsia="Arial" w:cs="Arial"/>
          <w:color w:val="000000" w:themeColor="text1"/>
          <w:szCs w:val="22"/>
        </w:rPr>
        <w:t xml:space="preserve">In these groups, UTI diagnosis must be based on clinical signs and symptoms only, in line with NICE and SIGN guidance </w:t>
      </w:r>
      <w:hyperlink r:id="rId34" w:history="1">
        <w:r w:rsidRPr="00A71BAC">
          <w:rPr>
            <w:rStyle w:val="Hyperlink"/>
            <w:rFonts w:eastAsia="Arial" w:cs="Arial"/>
            <w:szCs w:val="22"/>
          </w:rPr>
          <w:t>(RCN, 2021).</w:t>
        </w:r>
      </w:hyperlink>
    </w:p>
    <w:p w14:paraId="31BEC292" w14:textId="792A25B4" w:rsidR="272E5112" w:rsidRDefault="272E5112" w:rsidP="7DF3634C">
      <w:pPr>
        <w:rPr>
          <w:rFonts w:eastAsia="Arial" w:cs="Arial"/>
          <w:color w:val="000000" w:themeColor="text1"/>
          <w:szCs w:val="22"/>
        </w:rPr>
      </w:pPr>
      <w:r w:rsidRPr="7DF3634C">
        <w:rPr>
          <w:rFonts w:eastAsia="Arial" w:cs="Arial"/>
          <w:color w:val="000000" w:themeColor="text1"/>
          <w:szCs w:val="22"/>
        </w:rPr>
        <w:t xml:space="preserve">If a UTI is suspected, refer to the NICE Diagnostic Decision Tool for suspected UTI </w:t>
      </w:r>
      <w:hyperlink w:anchor="app5" w:history="1">
        <w:r w:rsidRPr="00850616">
          <w:rPr>
            <w:rStyle w:val="Hyperlink"/>
            <w:rFonts w:eastAsia="Arial" w:cs="Arial"/>
            <w:szCs w:val="22"/>
          </w:rPr>
          <w:t>(Appendix 5).</w:t>
        </w:r>
      </w:hyperlink>
    </w:p>
    <w:p w14:paraId="193CC118" w14:textId="0B0C5440" w:rsidR="272E5112" w:rsidRDefault="272E5112" w:rsidP="7DF3634C">
      <w:pPr>
        <w:rPr>
          <w:rFonts w:eastAsia="Arial" w:cs="Arial"/>
          <w:color w:val="000000" w:themeColor="text1"/>
          <w:szCs w:val="22"/>
        </w:rPr>
      </w:pPr>
      <w:r w:rsidRPr="7DF3634C">
        <w:rPr>
          <w:rFonts w:eastAsia="Arial" w:cs="Arial"/>
          <w:color w:val="000000" w:themeColor="text1"/>
          <w:szCs w:val="22"/>
        </w:rPr>
        <w:t xml:space="preserve">Following assessment, a care plan must be developed with the patient and a copy provided </w:t>
      </w:r>
      <w:hyperlink w:anchor="app6" w:history="1">
        <w:r w:rsidRPr="00850616">
          <w:rPr>
            <w:rStyle w:val="Hyperlink"/>
            <w:rFonts w:eastAsia="Arial" w:cs="Arial"/>
            <w:szCs w:val="22"/>
          </w:rPr>
          <w:t>(Appendix 6).</w:t>
        </w:r>
      </w:hyperlink>
    </w:p>
    <w:p w14:paraId="2112E647" w14:textId="36072813" w:rsidR="272E5112" w:rsidRDefault="272E5112" w:rsidP="7DF3634C">
      <w:pPr>
        <w:rPr>
          <w:rFonts w:eastAsia="Arial" w:cs="Arial"/>
          <w:color w:val="000000" w:themeColor="text1"/>
          <w:szCs w:val="22"/>
        </w:rPr>
      </w:pPr>
      <w:r w:rsidRPr="7DF3634C">
        <w:rPr>
          <w:rFonts w:eastAsia="Arial" w:cs="Arial"/>
          <w:color w:val="000000" w:themeColor="text1"/>
          <w:szCs w:val="22"/>
        </w:rPr>
        <w:t>The assessing registered healthcare professional is responsible for:</w:t>
      </w:r>
    </w:p>
    <w:p w14:paraId="0D1C8858" w14:textId="6E46982C" w:rsidR="272E5112" w:rsidRDefault="272E5112" w:rsidP="7DF3634C">
      <w:pPr>
        <w:pStyle w:val="ListParagraph"/>
        <w:numPr>
          <w:ilvl w:val="0"/>
          <w:numId w:val="4"/>
        </w:numPr>
        <w:rPr>
          <w:rFonts w:eastAsia="Arial" w:cs="Arial"/>
          <w:color w:val="000000" w:themeColor="text1"/>
          <w:sz w:val="22"/>
          <w:szCs w:val="22"/>
        </w:rPr>
      </w:pPr>
      <w:r w:rsidRPr="7DF3634C">
        <w:rPr>
          <w:rFonts w:eastAsia="Arial" w:cs="Arial"/>
          <w:color w:val="000000" w:themeColor="text1"/>
          <w:sz w:val="22"/>
          <w:szCs w:val="22"/>
        </w:rPr>
        <w:t>Completing the initial assessment</w:t>
      </w:r>
    </w:p>
    <w:p w14:paraId="3A5F923D" w14:textId="15FF0EFB" w:rsidR="272E5112" w:rsidRDefault="272E5112" w:rsidP="7DF3634C">
      <w:pPr>
        <w:pStyle w:val="ListParagraph"/>
        <w:numPr>
          <w:ilvl w:val="0"/>
          <w:numId w:val="4"/>
        </w:numPr>
        <w:rPr>
          <w:rFonts w:eastAsia="Arial" w:cs="Arial"/>
          <w:color w:val="000000" w:themeColor="text1"/>
          <w:sz w:val="22"/>
          <w:szCs w:val="22"/>
        </w:rPr>
      </w:pPr>
      <w:r w:rsidRPr="7DF3634C">
        <w:rPr>
          <w:rFonts w:eastAsia="Arial" w:cs="Arial"/>
          <w:color w:val="000000" w:themeColor="text1"/>
          <w:sz w:val="22"/>
          <w:szCs w:val="22"/>
        </w:rPr>
        <w:t>Providing first-line advice (e.g. continence promotion, fluid intake)</w:t>
      </w:r>
    </w:p>
    <w:p w14:paraId="01CEFE17" w14:textId="75B18CF1" w:rsidR="272E5112" w:rsidRDefault="272E5112" w:rsidP="7DF3634C">
      <w:pPr>
        <w:pStyle w:val="ListParagraph"/>
        <w:numPr>
          <w:ilvl w:val="0"/>
          <w:numId w:val="4"/>
        </w:numPr>
        <w:rPr>
          <w:rFonts w:eastAsia="Arial" w:cs="Arial"/>
          <w:color w:val="000000" w:themeColor="text1"/>
          <w:sz w:val="22"/>
          <w:szCs w:val="22"/>
        </w:rPr>
      </w:pPr>
      <w:r w:rsidRPr="7DF3634C">
        <w:rPr>
          <w:rFonts w:eastAsia="Arial" w:cs="Arial"/>
          <w:color w:val="000000" w:themeColor="text1"/>
          <w:sz w:val="22"/>
          <w:szCs w:val="22"/>
        </w:rPr>
        <w:t>Documenting findings and treatment plans in the patient record</w:t>
      </w:r>
    </w:p>
    <w:p w14:paraId="6EDBB0BD" w14:textId="4AD2140B" w:rsidR="7DF3634C" w:rsidRDefault="7DF3634C" w:rsidP="7DF3634C">
      <w:pPr>
        <w:rPr>
          <w:rFonts w:eastAsia="Arial" w:cs="Arial"/>
          <w:color w:val="000000" w:themeColor="text1"/>
          <w:szCs w:val="22"/>
        </w:rPr>
      </w:pPr>
    </w:p>
    <w:p w14:paraId="1EF88D66" w14:textId="77777777" w:rsidR="000348C9" w:rsidRDefault="000348C9" w:rsidP="7DF3634C">
      <w:pPr>
        <w:rPr>
          <w:rFonts w:eastAsia="Arial" w:cs="Arial"/>
          <w:color w:val="000000" w:themeColor="text1"/>
          <w:szCs w:val="22"/>
        </w:rPr>
      </w:pPr>
    </w:p>
    <w:p w14:paraId="2BF74586" w14:textId="79AE806A" w:rsidR="272E5112" w:rsidRDefault="272E5112" w:rsidP="7DF3634C">
      <w:pPr>
        <w:rPr>
          <w:rFonts w:eastAsia="Arial" w:cs="Arial"/>
          <w:color w:val="000000" w:themeColor="text1"/>
          <w:szCs w:val="22"/>
        </w:rPr>
      </w:pPr>
      <w:r w:rsidRPr="7DF3634C">
        <w:rPr>
          <w:rFonts w:eastAsia="Arial" w:cs="Arial"/>
          <w:b/>
          <w:bCs/>
          <w:color w:val="000000" w:themeColor="text1"/>
          <w:szCs w:val="22"/>
        </w:rPr>
        <w:t>Documentation &amp; Care Planning</w:t>
      </w:r>
    </w:p>
    <w:p w14:paraId="10149D71" w14:textId="4AE8C623" w:rsidR="272E5112" w:rsidRDefault="272E5112" w:rsidP="7DF3634C">
      <w:pPr>
        <w:rPr>
          <w:rFonts w:eastAsia="Arial" w:cs="Arial"/>
          <w:color w:val="000000" w:themeColor="text1"/>
          <w:szCs w:val="22"/>
        </w:rPr>
      </w:pPr>
      <w:r w:rsidRPr="7DF3634C">
        <w:rPr>
          <w:rFonts w:eastAsia="Arial" w:cs="Arial"/>
          <w:color w:val="000000" w:themeColor="text1"/>
          <w:szCs w:val="22"/>
        </w:rPr>
        <w:t>A care plan must be developed in partnership with the patient and a copy provided to them. (</w:t>
      </w:r>
      <w:hyperlink r:id="rId35" w:history="1">
        <w:r w:rsidR="00265505" w:rsidRPr="00265505">
          <w:rPr>
            <w:rStyle w:val="Hyperlink"/>
            <w:rFonts w:eastAsia="Arial" w:cs="Arial"/>
            <w:szCs w:val="22"/>
          </w:rPr>
          <w:t>Essence of Care, DoH, 2010</w:t>
        </w:r>
      </w:hyperlink>
      <w:r w:rsidR="00265505" w:rsidRPr="00265505">
        <w:rPr>
          <w:rFonts w:eastAsia="Arial" w:cs="Arial"/>
          <w:color w:val="000000" w:themeColor="text1"/>
          <w:szCs w:val="22"/>
        </w:rPr>
        <w:t>)</w:t>
      </w:r>
      <w:r w:rsidRPr="7DF3634C">
        <w:rPr>
          <w:rFonts w:eastAsia="Arial" w:cs="Arial"/>
          <w:color w:val="000000" w:themeColor="text1"/>
          <w:szCs w:val="22"/>
        </w:rPr>
        <w:t xml:space="preserve"> </w:t>
      </w:r>
      <w:hyperlink w:anchor="app6" w:history="1">
        <w:r w:rsidRPr="002129D3">
          <w:rPr>
            <w:rStyle w:val="Hyperlink"/>
            <w:rFonts w:eastAsia="Arial" w:cs="Arial"/>
            <w:szCs w:val="22"/>
          </w:rPr>
          <w:t>(Appendix 6)</w:t>
        </w:r>
      </w:hyperlink>
    </w:p>
    <w:p w14:paraId="55957BEC" w14:textId="048A9F75" w:rsidR="272E5112" w:rsidRDefault="272E5112" w:rsidP="7DF3634C">
      <w:pPr>
        <w:rPr>
          <w:rFonts w:eastAsia="Arial" w:cs="Arial"/>
          <w:color w:val="000000" w:themeColor="text1"/>
          <w:szCs w:val="22"/>
        </w:rPr>
      </w:pPr>
      <w:r w:rsidRPr="7DF3634C">
        <w:rPr>
          <w:rFonts w:eastAsia="Arial" w:cs="Arial"/>
          <w:color w:val="000000" w:themeColor="text1"/>
          <w:szCs w:val="22"/>
        </w:rPr>
        <w:t>The assessing healthcare professional remains accountable for:</w:t>
      </w:r>
    </w:p>
    <w:p w14:paraId="73907515" w14:textId="4C5CE6A7" w:rsidR="272E5112" w:rsidRDefault="272E5112" w:rsidP="7DF3634C">
      <w:pPr>
        <w:pStyle w:val="ListParagraph"/>
        <w:numPr>
          <w:ilvl w:val="0"/>
          <w:numId w:val="3"/>
        </w:numPr>
        <w:rPr>
          <w:rFonts w:eastAsia="Arial" w:cs="Arial"/>
          <w:color w:val="000000" w:themeColor="text1"/>
          <w:sz w:val="22"/>
          <w:szCs w:val="22"/>
        </w:rPr>
      </w:pPr>
      <w:r w:rsidRPr="7DF3634C">
        <w:rPr>
          <w:rFonts w:eastAsia="Arial" w:cs="Arial"/>
          <w:color w:val="000000" w:themeColor="text1"/>
          <w:sz w:val="22"/>
          <w:szCs w:val="22"/>
        </w:rPr>
        <w:t>Initial continence assessment</w:t>
      </w:r>
    </w:p>
    <w:p w14:paraId="7F004B76" w14:textId="6F237EE8" w:rsidR="272E5112" w:rsidRDefault="272E5112" w:rsidP="7DF3634C">
      <w:pPr>
        <w:pStyle w:val="ListParagraph"/>
        <w:numPr>
          <w:ilvl w:val="0"/>
          <w:numId w:val="3"/>
        </w:numPr>
        <w:rPr>
          <w:rFonts w:eastAsia="Arial" w:cs="Arial"/>
          <w:color w:val="000000" w:themeColor="text1"/>
          <w:sz w:val="22"/>
          <w:szCs w:val="22"/>
        </w:rPr>
      </w:pPr>
      <w:r w:rsidRPr="7DF3634C">
        <w:rPr>
          <w:rFonts w:eastAsia="Arial" w:cs="Arial"/>
          <w:color w:val="000000" w:themeColor="text1"/>
          <w:sz w:val="22"/>
          <w:szCs w:val="22"/>
        </w:rPr>
        <w:t>First-line treatment advice (e.g. fluid intake, toileting regimes)</w:t>
      </w:r>
    </w:p>
    <w:p w14:paraId="64321E94" w14:textId="77C148D3" w:rsidR="272E5112" w:rsidRDefault="272E5112" w:rsidP="7DF3634C">
      <w:pPr>
        <w:pStyle w:val="ListParagraph"/>
        <w:numPr>
          <w:ilvl w:val="0"/>
          <w:numId w:val="3"/>
        </w:numPr>
        <w:rPr>
          <w:rFonts w:eastAsia="Arial" w:cs="Arial"/>
          <w:color w:val="000000" w:themeColor="text1"/>
          <w:sz w:val="22"/>
          <w:szCs w:val="22"/>
        </w:rPr>
      </w:pPr>
      <w:r w:rsidRPr="7DF3634C">
        <w:rPr>
          <w:rFonts w:eastAsia="Arial" w:cs="Arial"/>
          <w:color w:val="000000" w:themeColor="text1"/>
          <w:sz w:val="22"/>
          <w:szCs w:val="22"/>
        </w:rPr>
        <w:t>Escalation if treatment is unsuccessful</w:t>
      </w:r>
    </w:p>
    <w:p w14:paraId="2509997F" w14:textId="77777777" w:rsidR="000348C9" w:rsidRDefault="000348C9" w:rsidP="000348C9">
      <w:pPr>
        <w:rPr>
          <w:rFonts w:eastAsia="Arial" w:cs="Arial"/>
          <w:color w:val="000000" w:themeColor="text1"/>
          <w:szCs w:val="22"/>
        </w:rPr>
      </w:pPr>
    </w:p>
    <w:p w14:paraId="2D5225B8" w14:textId="77777777" w:rsidR="000348C9" w:rsidRDefault="000348C9" w:rsidP="000348C9">
      <w:pPr>
        <w:rPr>
          <w:rFonts w:eastAsia="Arial" w:cs="Arial"/>
          <w:color w:val="000000" w:themeColor="text1"/>
          <w:szCs w:val="22"/>
        </w:rPr>
      </w:pPr>
    </w:p>
    <w:p w14:paraId="36A386B4" w14:textId="77777777" w:rsidR="000348C9" w:rsidRDefault="000348C9" w:rsidP="000348C9">
      <w:pPr>
        <w:rPr>
          <w:rFonts w:eastAsia="Arial" w:cs="Arial"/>
          <w:color w:val="000000" w:themeColor="text1"/>
          <w:szCs w:val="22"/>
        </w:rPr>
      </w:pPr>
    </w:p>
    <w:p w14:paraId="191002A1" w14:textId="77777777" w:rsidR="000348C9" w:rsidRDefault="000348C9" w:rsidP="000348C9">
      <w:pPr>
        <w:rPr>
          <w:rFonts w:eastAsia="Arial" w:cs="Arial"/>
          <w:color w:val="000000" w:themeColor="text1"/>
          <w:szCs w:val="22"/>
        </w:rPr>
      </w:pPr>
    </w:p>
    <w:p w14:paraId="20C498A2" w14:textId="77777777" w:rsidR="000348C9" w:rsidRDefault="000348C9" w:rsidP="000348C9">
      <w:pPr>
        <w:rPr>
          <w:rFonts w:eastAsia="Arial" w:cs="Arial"/>
          <w:color w:val="000000" w:themeColor="text1"/>
          <w:szCs w:val="22"/>
        </w:rPr>
      </w:pPr>
    </w:p>
    <w:p w14:paraId="7D6F8385" w14:textId="77777777" w:rsidR="000348C9" w:rsidRDefault="000348C9" w:rsidP="000348C9">
      <w:pPr>
        <w:rPr>
          <w:rFonts w:eastAsia="Arial" w:cs="Arial"/>
          <w:color w:val="000000" w:themeColor="text1"/>
          <w:szCs w:val="22"/>
        </w:rPr>
      </w:pPr>
    </w:p>
    <w:p w14:paraId="69FA768B" w14:textId="77777777" w:rsidR="000348C9" w:rsidRDefault="000348C9" w:rsidP="000348C9">
      <w:pPr>
        <w:rPr>
          <w:rFonts w:eastAsia="Arial" w:cs="Arial"/>
          <w:color w:val="000000" w:themeColor="text1"/>
          <w:szCs w:val="22"/>
        </w:rPr>
      </w:pPr>
    </w:p>
    <w:p w14:paraId="39354292" w14:textId="77777777" w:rsidR="000348C9" w:rsidRDefault="000348C9" w:rsidP="000348C9">
      <w:pPr>
        <w:rPr>
          <w:rFonts w:eastAsia="Arial" w:cs="Arial"/>
          <w:color w:val="000000" w:themeColor="text1"/>
          <w:szCs w:val="22"/>
        </w:rPr>
      </w:pPr>
    </w:p>
    <w:p w14:paraId="3335BD4D" w14:textId="77777777" w:rsidR="000348C9" w:rsidRDefault="000348C9" w:rsidP="000348C9">
      <w:pPr>
        <w:rPr>
          <w:rFonts w:eastAsia="Arial" w:cs="Arial"/>
          <w:color w:val="000000" w:themeColor="text1"/>
          <w:szCs w:val="22"/>
        </w:rPr>
      </w:pPr>
    </w:p>
    <w:p w14:paraId="67A5DDF4" w14:textId="77777777" w:rsidR="000348C9" w:rsidRDefault="000348C9" w:rsidP="000348C9">
      <w:pPr>
        <w:rPr>
          <w:rFonts w:eastAsia="Arial" w:cs="Arial"/>
          <w:color w:val="000000" w:themeColor="text1"/>
          <w:szCs w:val="22"/>
        </w:rPr>
      </w:pPr>
    </w:p>
    <w:p w14:paraId="292AC10B" w14:textId="77777777" w:rsidR="000348C9" w:rsidRDefault="000348C9" w:rsidP="000348C9">
      <w:pPr>
        <w:rPr>
          <w:rFonts w:eastAsia="Arial" w:cs="Arial"/>
          <w:color w:val="000000" w:themeColor="text1"/>
          <w:szCs w:val="22"/>
        </w:rPr>
      </w:pPr>
    </w:p>
    <w:p w14:paraId="5B32E126" w14:textId="77777777" w:rsidR="000348C9" w:rsidRDefault="000348C9" w:rsidP="000348C9">
      <w:pPr>
        <w:rPr>
          <w:rFonts w:eastAsia="Arial" w:cs="Arial"/>
          <w:color w:val="000000" w:themeColor="text1"/>
          <w:szCs w:val="22"/>
        </w:rPr>
      </w:pPr>
    </w:p>
    <w:p w14:paraId="59231C93" w14:textId="77777777" w:rsidR="000348C9" w:rsidRDefault="000348C9" w:rsidP="000348C9">
      <w:pPr>
        <w:rPr>
          <w:rFonts w:eastAsia="Arial" w:cs="Arial"/>
          <w:color w:val="000000" w:themeColor="text1"/>
          <w:szCs w:val="22"/>
        </w:rPr>
      </w:pPr>
    </w:p>
    <w:p w14:paraId="5F4A9BB4" w14:textId="77777777" w:rsidR="000348C9" w:rsidRDefault="000348C9" w:rsidP="000348C9">
      <w:pPr>
        <w:rPr>
          <w:rFonts w:eastAsia="Arial" w:cs="Arial"/>
          <w:color w:val="000000" w:themeColor="text1"/>
          <w:szCs w:val="22"/>
        </w:rPr>
      </w:pPr>
    </w:p>
    <w:p w14:paraId="7A17A1A6" w14:textId="77777777" w:rsidR="000348C9" w:rsidRDefault="000348C9" w:rsidP="000348C9">
      <w:pPr>
        <w:rPr>
          <w:rFonts w:eastAsia="Arial" w:cs="Arial"/>
          <w:color w:val="000000" w:themeColor="text1"/>
          <w:szCs w:val="22"/>
        </w:rPr>
      </w:pPr>
    </w:p>
    <w:p w14:paraId="2CC1DF46" w14:textId="77777777" w:rsidR="000348C9" w:rsidRDefault="000348C9" w:rsidP="000348C9">
      <w:pPr>
        <w:rPr>
          <w:rFonts w:eastAsia="Arial" w:cs="Arial"/>
          <w:color w:val="000000" w:themeColor="text1"/>
          <w:szCs w:val="22"/>
        </w:rPr>
      </w:pPr>
    </w:p>
    <w:p w14:paraId="65BA8F2F" w14:textId="77777777" w:rsidR="000348C9" w:rsidRDefault="000348C9" w:rsidP="000348C9">
      <w:pPr>
        <w:rPr>
          <w:rFonts w:eastAsia="Arial" w:cs="Arial"/>
          <w:color w:val="000000" w:themeColor="text1"/>
          <w:szCs w:val="22"/>
        </w:rPr>
      </w:pPr>
    </w:p>
    <w:p w14:paraId="6BF261FD" w14:textId="77777777" w:rsidR="000348C9" w:rsidRDefault="000348C9" w:rsidP="000348C9">
      <w:pPr>
        <w:rPr>
          <w:rFonts w:eastAsia="Arial" w:cs="Arial"/>
          <w:color w:val="000000" w:themeColor="text1"/>
          <w:szCs w:val="22"/>
        </w:rPr>
      </w:pPr>
    </w:p>
    <w:p w14:paraId="4E1648ED" w14:textId="77777777" w:rsidR="000348C9" w:rsidRDefault="000348C9" w:rsidP="000348C9">
      <w:pPr>
        <w:rPr>
          <w:rFonts w:eastAsia="Arial" w:cs="Arial"/>
          <w:color w:val="000000" w:themeColor="text1"/>
          <w:szCs w:val="22"/>
        </w:rPr>
      </w:pPr>
    </w:p>
    <w:p w14:paraId="1D9FA5CF" w14:textId="77777777" w:rsidR="000348C9" w:rsidRDefault="000348C9" w:rsidP="000348C9">
      <w:pPr>
        <w:rPr>
          <w:rFonts w:eastAsia="Arial" w:cs="Arial"/>
          <w:color w:val="000000" w:themeColor="text1"/>
          <w:szCs w:val="22"/>
        </w:rPr>
      </w:pPr>
    </w:p>
    <w:p w14:paraId="2CB4DF1F" w14:textId="77777777" w:rsidR="000348C9" w:rsidRPr="000348C9" w:rsidRDefault="000348C9" w:rsidP="000348C9">
      <w:pPr>
        <w:rPr>
          <w:rFonts w:eastAsia="Arial" w:cs="Arial"/>
          <w:color w:val="000000" w:themeColor="text1"/>
          <w:szCs w:val="22"/>
        </w:rPr>
      </w:pPr>
    </w:p>
    <w:p w14:paraId="25CC05E7" w14:textId="6C3793C0" w:rsidR="00F7089A" w:rsidRPr="000C163A" w:rsidRDefault="00F7089A" w:rsidP="001628B0">
      <w:pPr>
        <w:pStyle w:val="Heading1"/>
      </w:pPr>
      <w:bookmarkStart w:id="4" w:name="_Toc199240978"/>
      <w:r w:rsidRPr="000C163A">
        <w:t xml:space="preserve">SOP </w:t>
      </w:r>
      <w:r w:rsidR="004176F2">
        <w:t>3</w:t>
      </w:r>
      <w:r w:rsidR="00DF0D68">
        <w:t xml:space="preserve"> Provision of products</w:t>
      </w:r>
      <w:bookmarkEnd w:id="4"/>
    </w:p>
    <w:tbl>
      <w:tblPr>
        <w:tblW w:w="9067" w:type="dxa"/>
        <w:tblBorders>
          <w:top w:val="single" w:sz="4" w:space="0" w:color="auto"/>
          <w:left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067"/>
      </w:tblGrid>
      <w:tr w:rsidR="006979D0" w:rsidRPr="00627A52" w14:paraId="25CC05E9" w14:textId="77777777" w:rsidTr="00036244">
        <w:tc>
          <w:tcPr>
            <w:tcW w:w="9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25CC05E8" w14:textId="77777777" w:rsidR="006979D0" w:rsidRPr="00BE1EF3" w:rsidRDefault="006979D0" w:rsidP="00BE1EF3">
            <w:pPr>
              <w:rPr>
                <w:b/>
                <w:i/>
              </w:rPr>
            </w:pPr>
            <w:r w:rsidRPr="00BE1EF3">
              <w:rPr>
                <w:b/>
                <w:i/>
              </w:rPr>
              <w:t>Purpose</w:t>
            </w:r>
          </w:p>
        </w:tc>
      </w:tr>
    </w:tbl>
    <w:p w14:paraId="25CC05EA" w14:textId="3A955394" w:rsidR="006979D0" w:rsidRPr="00F7089A" w:rsidRDefault="003B74C4" w:rsidP="003B74C4">
      <w:r>
        <w:t xml:space="preserve">The aim of this SOP is to provide practitioners with guidance for the ordering and provision of continence containment products.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26"/>
      </w:tblGrid>
      <w:tr w:rsidR="006979D0" w:rsidRPr="00627A52" w14:paraId="25CC05EC" w14:textId="77777777" w:rsidTr="009560BE">
        <w:tc>
          <w:tcPr>
            <w:tcW w:w="9026" w:type="dxa"/>
            <w:shd w:val="clear" w:color="auto" w:fill="E6E6E6"/>
          </w:tcPr>
          <w:p w14:paraId="25CC05EB" w14:textId="77777777" w:rsidR="006979D0" w:rsidRPr="00BE1EF3" w:rsidRDefault="006979D0" w:rsidP="00BE1EF3">
            <w:pPr>
              <w:rPr>
                <w:b/>
                <w:i/>
              </w:rPr>
            </w:pPr>
            <w:r w:rsidRPr="00BE1EF3">
              <w:rPr>
                <w:b/>
                <w:i/>
              </w:rPr>
              <w:t>Scope</w:t>
            </w:r>
          </w:p>
        </w:tc>
      </w:tr>
    </w:tbl>
    <w:p w14:paraId="25CC05ED" w14:textId="5CF32052" w:rsidR="006979D0" w:rsidRPr="00F7089A" w:rsidRDefault="00A7007F" w:rsidP="00BE1EF3">
      <w:r w:rsidRPr="00A7007F">
        <w:t>The clinician who assesses an individual to provide an absorbent pad is accountable for that decision; and needs to ensure that the chosen pad is fit for purpose and safe to use at the time of assessment.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26"/>
      </w:tblGrid>
      <w:tr w:rsidR="006979D0" w:rsidRPr="00627A52" w14:paraId="25CC05EF" w14:textId="77777777" w:rsidTr="006532D0">
        <w:tc>
          <w:tcPr>
            <w:tcW w:w="9026" w:type="dxa"/>
            <w:shd w:val="clear" w:color="auto" w:fill="E6E6E6"/>
          </w:tcPr>
          <w:p w14:paraId="25CC05EE" w14:textId="77777777" w:rsidR="006979D0" w:rsidRPr="00BE1EF3" w:rsidRDefault="006979D0" w:rsidP="00BE1EF3">
            <w:pPr>
              <w:rPr>
                <w:b/>
                <w:i/>
              </w:rPr>
            </w:pPr>
            <w:r w:rsidRPr="00BE1EF3">
              <w:rPr>
                <w:b/>
                <w:i/>
              </w:rPr>
              <w:t>Core Requirements</w:t>
            </w:r>
            <w:r w:rsidR="009B2BAA">
              <w:rPr>
                <w:rFonts w:cs="Arial"/>
                <w:b/>
                <w:i/>
                <w:szCs w:val="22"/>
              </w:rPr>
              <w:t>/Procedure</w:t>
            </w:r>
          </w:p>
        </w:tc>
      </w:tr>
    </w:tbl>
    <w:p w14:paraId="2A362468" w14:textId="34BB5B7C" w:rsidR="00CD4650" w:rsidRPr="00F71217" w:rsidRDefault="00CD4650" w:rsidP="00CD4650">
      <w:pPr>
        <w:rPr>
          <w:b/>
          <w:bCs/>
        </w:rPr>
      </w:pPr>
      <w:r w:rsidRPr="00F71217">
        <w:rPr>
          <w:b/>
          <w:bCs/>
        </w:rPr>
        <w:t>Aids and adaptations:</w:t>
      </w:r>
    </w:p>
    <w:p w14:paraId="7A1F8544" w14:textId="77777777" w:rsidR="00CD4650" w:rsidRPr="00A07FB3" w:rsidRDefault="00CD4650" w:rsidP="00CD4650">
      <w:pPr>
        <w:rPr>
          <w:szCs w:val="22"/>
        </w:rPr>
      </w:pPr>
      <w:r w:rsidRPr="00A07FB3">
        <w:rPr>
          <w:szCs w:val="22"/>
        </w:rPr>
        <w:t>Before containment products are issued, the benefits of available aids and appliances must be considered to manage incontinence to ensure patient’s dignity.  For example:</w:t>
      </w:r>
    </w:p>
    <w:p w14:paraId="68691CCA" w14:textId="77777777" w:rsidR="00A07FB3" w:rsidRPr="00A07FB3" w:rsidRDefault="00CD4650" w:rsidP="00CD4650">
      <w:pPr>
        <w:pStyle w:val="ListParagraph"/>
        <w:numPr>
          <w:ilvl w:val="0"/>
          <w:numId w:val="32"/>
        </w:numPr>
        <w:rPr>
          <w:sz w:val="22"/>
          <w:szCs w:val="22"/>
        </w:rPr>
      </w:pPr>
      <w:r w:rsidRPr="00A07FB3">
        <w:rPr>
          <w:sz w:val="22"/>
          <w:szCs w:val="22"/>
        </w:rPr>
        <w:t xml:space="preserve">Commodes </w:t>
      </w:r>
    </w:p>
    <w:p w14:paraId="75809903" w14:textId="77777777" w:rsidR="00A07FB3" w:rsidRPr="00A07FB3" w:rsidRDefault="00CD4650" w:rsidP="00CD4650">
      <w:pPr>
        <w:pStyle w:val="ListParagraph"/>
        <w:numPr>
          <w:ilvl w:val="0"/>
          <w:numId w:val="32"/>
        </w:numPr>
        <w:rPr>
          <w:sz w:val="22"/>
          <w:szCs w:val="22"/>
        </w:rPr>
      </w:pPr>
      <w:r w:rsidRPr="00A07FB3">
        <w:rPr>
          <w:sz w:val="22"/>
          <w:szCs w:val="22"/>
        </w:rPr>
        <w:t xml:space="preserve">Male Urinals/ Female urinals  </w:t>
      </w:r>
    </w:p>
    <w:p w14:paraId="3C9FC71C" w14:textId="77777777" w:rsidR="00A07FB3" w:rsidRPr="00A07FB3" w:rsidRDefault="00CD4650" w:rsidP="00CD4650">
      <w:pPr>
        <w:pStyle w:val="ListParagraph"/>
        <w:numPr>
          <w:ilvl w:val="0"/>
          <w:numId w:val="32"/>
        </w:numPr>
        <w:rPr>
          <w:sz w:val="22"/>
          <w:szCs w:val="22"/>
        </w:rPr>
      </w:pPr>
      <w:r w:rsidRPr="00A07FB3">
        <w:rPr>
          <w:sz w:val="22"/>
          <w:szCs w:val="22"/>
        </w:rPr>
        <w:t xml:space="preserve">Bed pans </w:t>
      </w:r>
    </w:p>
    <w:p w14:paraId="029CA5E5" w14:textId="77777777" w:rsidR="00A07FB3" w:rsidRPr="00A07FB3" w:rsidRDefault="00CD4650" w:rsidP="00CD4650">
      <w:pPr>
        <w:pStyle w:val="ListParagraph"/>
        <w:numPr>
          <w:ilvl w:val="0"/>
          <w:numId w:val="32"/>
        </w:numPr>
        <w:rPr>
          <w:sz w:val="22"/>
          <w:szCs w:val="22"/>
        </w:rPr>
      </w:pPr>
      <w:r w:rsidRPr="00A07FB3">
        <w:rPr>
          <w:sz w:val="22"/>
          <w:szCs w:val="22"/>
        </w:rPr>
        <w:t xml:space="preserve">Drainage funnels </w:t>
      </w:r>
    </w:p>
    <w:p w14:paraId="708E735C" w14:textId="77777777" w:rsidR="00A07FB3" w:rsidRPr="00A07FB3" w:rsidRDefault="00CD4650" w:rsidP="00CD4650">
      <w:pPr>
        <w:pStyle w:val="ListParagraph"/>
        <w:numPr>
          <w:ilvl w:val="0"/>
          <w:numId w:val="32"/>
        </w:numPr>
        <w:rPr>
          <w:sz w:val="22"/>
          <w:szCs w:val="22"/>
        </w:rPr>
      </w:pPr>
      <w:r w:rsidRPr="00A07FB3">
        <w:rPr>
          <w:sz w:val="22"/>
          <w:szCs w:val="22"/>
        </w:rPr>
        <w:t xml:space="preserve">Penile sheaths – male patients only </w:t>
      </w:r>
    </w:p>
    <w:p w14:paraId="5D3B962B" w14:textId="01032426" w:rsidR="00CD4650" w:rsidRPr="00A07FB3" w:rsidRDefault="00CD4650" w:rsidP="00CD4650">
      <w:pPr>
        <w:pStyle w:val="ListParagraph"/>
        <w:numPr>
          <w:ilvl w:val="0"/>
          <w:numId w:val="32"/>
        </w:numPr>
        <w:rPr>
          <w:sz w:val="22"/>
          <w:szCs w:val="22"/>
        </w:rPr>
      </w:pPr>
      <w:r w:rsidRPr="00A07FB3">
        <w:rPr>
          <w:sz w:val="22"/>
          <w:szCs w:val="22"/>
        </w:rPr>
        <w:t xml:space="preserve">Increase oral fluid intake (see fluid matrix </w:t>
      </w:r>
      <w:hyperlink w:anchor="app6" w:history="1">
        <w:r w:rsidR="00F66095" w:rsidRPr="00A07FB3">
          <w:rPr>
            <w:rStyle w:val="Hyperlink"/>
            <w:sz w:val="22"/>
            <w:szCs w:val="22"/>
          </w:rPr>
          <w:t>A</w:t>
        </w:r>
        <w:r w:rsidRPr="00A07FB3">
          <w:rPr>
            <w:rStyle w:val="Hyperlink"/>
            <w:sz w:val="22"/>
            <w:szCs w:val="22"/>
          </w:rPr>
          <w:t>ppendix 6</w:t>
        </w:r>
      </w:hyperlink>
      <w:r w:rsidRPr="00A07FB3">
        <w:rPr>
          <w:sz w:val="22"/>
          <w:szCs w:val="22"/>
        </w:rPr>
        <w:t>)</w:t>
      </w:r>
    </w:p>
    <w:p w14:paraId="42394CA8" w14:textId="77777777" w:rsidR="00A07FB3" w:rsidRPr="00A07FB3" w:rsidRDefault="00A07FB3" w:rsidP="00CD4650">
      <w:pPr>
        <w:rPr>
          <w:szCs w:val="22"/>
        </w:rPr>
      </w:pPr>
    </w:p>
    <w:p w14:paraId="51FCE6C2" w14:textId="23EC7B0C" w:rsidR="00CD4650" w:rsidRPr="00A07FB3" w:rsidRDefault="00CD4650" w:rsidP="00CD4650">
      <w:pPr>
        <w:rPr>
          <w:szCs w:val="22"/>
        </w:rPr>
      </w:pPr>
      <w:r w:rsidRPr="00A07FB3">
        <w:rPr>
          <w:szCs w:val="22"/>
        </w:rPr>
        <w:t xml:space="preserve">In addition to this consideration should also be given to: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80DF1" w14:paraId="44FB4364" w14:textId="77777777" w:rsidTr="004B48BA">
        <w:trPr>
          <w:jc w:val="center"/>
        </w:trPr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B1565B" w14:textId="393A5CEE" w:rsidR="00680DF1" w:rsidRPr="004B48BA" w:rsidRDefault="00680DF1" w:rsidP="004B48BA">
            <w:pPr>
              <w:pStyle w:val="ListParagraph"/>
              <w:numPr>
                <w:ilvl w:val="0"/>
                <w:numId w:val="47"/>
              </w:numPr>
              <w:jc w:val="left"/>
              <w:rPr>
                <w:szCs w:val="20"/>
              </w:rPr>
            </w:pPr>
            <w:r w:rsidRPr="004B48BA">
              <w:rPr>
                <w:sz w:val="22"/>
                <w:szCs w:val="18"/>
              </w:rPr>
              <w:t>Environmental changes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4AAE9C" w14:textId="0F0BD601" w:rsidR="00680DF1" w:rsidRPr="004B48BA" w:rsidRDefault="00680DF1" w:rsidP="004B48BA">
            <w:pPr>
              <w:pStyle w:val="ListParagraph"/>
              <w:numPr>
                <w:ilvl w:val="0"/>
                <w:numId w:val="46"/>
              </w:numPr>
              <w:jc w:val="left"/>
              <w:rPr>
                <w:sz w:val="22"/>
                <w:szCs w:val="20"/>
              </w:rPr>
            </w:pPr>
            <w:r w:rsidRPr="004B48BA">
              <w:rPr>
                <w:sz w:val="22"/>
                <w:szCs w:val="20"/>
              </w:rPr>
              <w:t>Clothing adaptation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197070" w14:textId="541D9909" w:rsidR="00680DF1" w:rsidRPr="004B48BA" w:rsidRDefault="00680DF1" w:rsidP="004B48BA">
            <w:pPr>
              <w:pStyle w:val="ListParagraph"/>
              <w:numPr>
                <w:ilvl w:val="0"/>
                <w:numId w:val="46"/>
              </w:numPr>
              <w:jc w:val="left"/>
              <w:rPr>
                <w:sz w:val="22"/>
                <w:szCs w:val="20"/>
              </w:rPr>
            </w:pPr>
            <w:r w:rsidRPr="004B48BA">
              <w:rPr>
                <w:sz w:val="22"/>
                <w:szCs w:val="20"/>
              </w:rPr>
              <w:t>Carer input</w:t>
            </w:r>
          </w:p>
        </w:tc>
      </w:tr>
    </w:tbl>
    <w:p w14:paraId="5BFE9907" w14:textId="77777777" w:rsidR="00D57333" w:rsidRDefault="00D57333" w:rsidP="0008398B"/>
    <w:p w14:paraId="51EA0296" w14:textId="77777777" w:rsidR="00CD4650" w:rsidRPr="00F71217" w:rsidRDefault="00CD4650" w:rsidP="00CD4650">
      <w:pPr>
        <w:rPr>
          <w:b/>
          <w:bCs/>
        </w:rPr>
      </w:pPr>
      <w:r w:rsidRPr="00F71217">
        <w:rPr>
          <w:b/>
          <w:bCs/>
        </w:rPr>
        <w:t>Continence Product Provision</w:t>
      </w:r>
    </w:p>
    <w:p w14:paraId="7EFFAE71" w14:textId="77777777" w:rsidR="00A07FB3" w:rsidRPr="00A07FB3" w:rsidRDefault="50466D94" w:rsidP="00A07FB3">
      <w:pPr>
        <w:pStyle w:val="ListParagraph"/>
        <w:numPr>
          <w:ilvl w:val="0"/>
          <w:numId w:val="34"/>
        </w:numPr>
        <w:rPr>
          <w:sz w:val="22"/>
          <w:szCs w:val="22"/>
        </w:rPr>
      </w:pPr>
      <w:r w:rsidRPr="00A07FB3">
        <w:rPr>
          <w:sz w:val="22"/>
          <w:szCs w:val="22"/>
        </w:rPr>
        <w:t xml:space="preserve">Absorbent pads should not be </w:t>
      </w:r>
      <w:r w:rsidR="00743E54" w:rsidRPr="00A07FB3">
        <w:rPr>
          <w:sz w:val="22"/>
          <w:szCs w:val="22"/>
        </w:rPr>
        <w:t>provided</w:t>
      </w:r>
      <w:r w:rsidRPr="00A07FB3">
        <w:rPr>
          <w:sz w:val="22"/>
          <w:szCs w:val="22"/>
        </w:rPr>
        <w:t xml:space="preserve"> before the individual person has undergone a complete continence assessment / yearly reassessment.  </w:t>
      </w:r>
    </w:p>
    <w:p w14:paraId="5F16A148" w14:textId="77777777" w:rsidR="00A07FB3" w:rsidRPr="00A07FB3" w:rsidRDefault="2EF3FD70" w:rsidP="00A07FB3">
      <w:pPr>
        <w:pStyle w:val="ListParagraph"/>
        <w:numPr>
          <w:ilvl w:val="0"/>
          <w:numId w:val="34"/>
        </w:numPr>
        <w:rPr>
          <w:sz w:val="22"/>
          <w:szCs w:val="22"/>
        </w:rPr>
      </w:pPr>
      <w:r w:rsidRPr="00A07FB3">
        <w:rPr>
          <w:sz w:val="22"/>
          <w:szCs w:val="22"/>
        </w:rPr>
        <w:t xml:space="preserve">Required products are to be ordered by filling out a </w:t>
      </w:r>
      <w:r w:rsidR="00B248AC" w:rsidRPr="00A07FB3">
        <w:rPr>
          <w:sz w:val="22"/>
          <w:szCs w:val="22"/>
        </w:rPr>
        <w:t>“</w:t>
      </w:r>
      <w:r w:rsidRPr="00A07FB3">
        <w:rPr>
          <w:sz w:val="22"/>
          <w:szCs w:val="22"/>
        </w:rPr>
        <w:t xml:space="preserve">H&amp;SS SUBSIDISED PRODUCTS SCHEME </w:t>
      </w:r>
      <w:r w:rsidR="002223C7" w:rsidRPr="00A07FB3">
        <w:rPr>
          <w:sz w:val="22"/>
          <w:szCs w:val="22"/>
        </w:rPr>
        <w:t xml:space="preserve">  </w:t>
      </w:r>
      <w:r w:rsidRPr="00A07FB3">
        <w:rPr>
          <w:sz w:val="22"/>
          <w:szCs w:val="22"/>
        </w:rPr>
        <w:t>VOUCHER</w:t>
      </w:r>
      <w:r w:rsidR="00B248AC" w:rsidRPr="00A07FB3">
        <w:rPr>
          <w:sz w:val="22"/>
          <w:szCs w:val="22"/>
        </w:rPr>
        <w:t>-</w:t>
      </w:r>
      <w:r w:rsidRPr="00A07FB3">
        <w:rPr>
          <w:sz w:val="22"/>
          <w:szCs w:val="22"/>
        </w:rPr>
        <w:t xml:space="preserve"> Continence</w:t>
      </w:r>
      <w:r w:rsidR="00B248AC" w:rsidRPr="00A07FB3">
        <w:rPr>
          <w:sz w:val="22"/>
          <w:szCs w:val="22"/>
        </w:rPr>
        <w:t>”</w:t>
      </w:r>
      <w:r w:rsidRPr="00A07FB3">
        <w:rPr>
          <w:sz w:val="22"/>
          <w:szCs w:val="22"/>
        </w:rPr>
        <w:t xml:space="preserve"> in full and then emailing this voucher to the subsidised product provider </w:t>
      </w:r>
      <w:hyperlink w:anchor="app7" w:history="1">
        <w:r w:rsidRPr="00A07FB3">
          <w:rPr>
            <w:rStyle w:val="Hyperlink"/>
            <w:sz w:val="22"/>
            <w:szCs w:val="22"/>
          </w:rPr>
          <w:t>(</w:t>
        </w:r>
        <w:r w:rsidR="00F66095" w:rsidRPr="00A07FB3">
          <w:rPr>
            <w:rStyle w:val="Hyperlink"/>
            <w:sz w:val="22"/>
            <w:szCs w:val="22"/>
          </w:rPr>
          <w:t>A</w:t>
        </w:r>
        <w:r w:rsidRPr="00A07FB3">
          <w:rPr>
            <w:rStyle w:val="Hyperlink"/>
            <w:sz w:val="22"/>
            <w:szCs w:val="22"/>
          </w:rPr>
          <w:t>ppendix 7)</w:t>
        </w:r>
      </w:hyperlink>
      <w:r w:rsidR="4F9408C2" w:rsidRPr="00A07FB3">
        <w:rPr>
          <w:sz w:val="22"/>
          <w:szCs w:val="22"/>
        </w:rPr>
        <w:t xml:space="preserve"> </w:t>
      </w:r>
      <w:r w:rsidR="005D29B1" w:rsidRPr="00A07FB3">
        <w:rPr>
          <w:sz w:val="22"/>
          <w:szCs w:val="22"/>
        </w:rPr>
        <w:t xml:space="preserve">see </w:t>
      </w:r>
      <w:r w:rsidR="4F9408C2" w:rsidRPr="00A07FB3">
        <w:rPr>
          <w:sz w:val="22"/>
          <w:szCs w:val="22"/>
        </w:rPr>
        <w:t>Tena Product Guide</w:t>
      </w:r>
      <w:r w:rsidR="005D29B1" w:rsidRPr="00A07FB3">
        <w:rPr>
          <w:sz w:val="22"/>
          <w:szCs w:val="22"/>
        </w:rPr>
        <w:t xml:space="preserve"> for available products</w:t>
      </w:r>
      <w:r w:rsidR="4F9408C2" w:rsidRPr="00A07FB3">
        <w:rPr>
          <w:sz w:val="22"/>
          <w:szCs w:val="22"/>
        </w:rPr>
        <w:t xml:space="preserve"> </w:t>
      </w:r>
      <w:hyperlink w:anchor="app8" w:history="1">
        <w:r w:rsidR="4F9408C2" w:rsidRPr="00A07FB3">
          <w:rPr>
            <w:rStyle w:val="Hyperlink"/>
            <w:sz w:val="22"/>
            <w:szCs w:val="22"/>
          </w:rPr>
          <w:t>(Appendix 8).</w:t>
        </w:r>
      </w:hyperlink>
    </w:p>
    <w:p w14:paraId="519560ED" w14:textId="77777777" w:rsidR="00A07FB3" w:rsidRPr="00A07FB3" w:rsidRDefault="4F9408C2" w:rsidP="00943FF1">
      <w:pPr>
        <w:pStyle w:val="ListParagraph"/>
        <w:numPr>
          <w:ilvl w:val="0"/>
          <w:numId w:val="34"/>
        </w:numPr>
        <w:rPr>
          <w:sz w:val="22"/>
          <w:szCs w:val="22"/>
        </w:rPr>
      </w:pPr>
      <w:r w:rsidRPr="00A07FB3">
        <w:rPr>
          <w:sz w:val="22"/>
          <w:szCs w:val="22"/>
        </w:rPr>
        <w:t xml:space="preserve">The number of absorbent pads issued per 24 hours </w:t>
      </w:r>
      <w:r w:rsidR="00BB4241" w:rsidRPr="00A07FB3">
        <w:rPr>
          <w:sz w:val="22"/>
          <w:szCs w:val="22"/>
        </w:rPr>
        <w:t>should</w:t>
      </w:r>
      <w:r w:rsidRPr="00A07FB3">
        <w:rPr>
          <w:sz w:val="22"/>
          <w:szCs w:val="22"/>
        </w:rPr>
        <w:t xml:space="preserve"> not exceed 4</w:t>
      </w:r>
      <w:r w:rsidR="00BB4241" w:rsidRPr="00A07FB3">
        <w:rPr>
          <w:sz w:val="22"/>
          <w:szCs w:val="22"/>
        </w:rPr>
        <w:t>.</w:t>
      </w:r>
    </w:p>
    <w:p w14:paraId="213716F9" w14:textId="77777777" w:rsidR="00A07FB3" w:rsidRPr="00A07FB3" w:rsidRDefault="4F9408C2" w:rsidP="00DE42C4">
      <w:pPr>
        <w:pStyle w:val="ListParagraph"/>
        <w:numPr>
          <w:ilvl w:val="0"/>
          <w:numId w:val="34"/>
        </w:numPr>
        <w:rPr>
          <w:sz w:val="22"/>
          <w:szCs w:val="22"/>
        </w:rPr>
      </w:pPr>
      <w:r w:rsidRPr="00A07FB3">
        <w:rPr>
          <w:sz w:val="22"/>
          <w:szCs w:val="22"/>
        </w:rPr>
        <w:t>“All in one” products will only be provided to clients with a severe physical or mental impairment. who struggle with the fixation pants and pad e.g. patients suffering with dementia or learning disabilities</w:t>
      </w:r>
      <w:r w:rsidR="00943FF1" w:rsidRPr="00A07FB3">
        <w:rPr>
          <w:sz w:val="22"/>
          <w:szCs w:val="22"/>
        </w:rPr>
        <w:t>.</w:t>
      </w:r>
    </w:p>
    <w:p w14:paraId="356ACA36" w14:textId="77777777" w:rsidR="00A07FB3" w:rsidRPr="00A07FB3" w:rsidRDefault="4F9408C2" w:rsidP="00DE42C4">
      <w:pPr>
        <w:pStyle w:val="ListParagraph"/>
        <w:numPr>
          <w:ilvl w:val="0"/>
          <w:numId w:val="34"/>
        </w:numPr>
        <w:rPr>
          <w:sz w:val="22"/>
          <w:szCs w:val="22"/>
        </w:rPr>
      </w:pPr>
      <w:r w:rsidRPr="00A07FB3">
        <w:rPr>
          <w:sz w:val="22"/>
          <w:szCs w:val="22"/>
        </w:rPr>
        <w:t xml:space="preserve">The patient or carer should be advised on how to apply/use the product and be given sufficient information and training in the safe use of the product. </w:t>
      </w:r>
    </w:p>
    <w:p w14:paraId="12592675" w14:textId="68F90CBE" w:rsidR="004114E2" w:rsidRPr="00A07FB3" w:rsidRDefault="4F9408C2" w:rsidP="00DE42C4">
      <w:pPr>
        <w:pStyle w:val="ListParagraph"/>
        <w:numPr>
          <w:ilvl w:val="0"/>
          <w:numId w:val="34"/>
        </w:numPr>
        <w:rPr>
          <w:sz w:val="22"/>
          <w:szCs w:val="22"/>
        </w:rPr>
      </w:pPr>
      <w:r w:rsidRPr="00A07FB3">
        <w:rPr>
          <w:sz w:val="22"/>
          <w:szCs w:val="22"/>
        </w:rPr>
        <w:t>If patient is experiencing problem</w:t>
      </w:r>
      <w:r w:rsidR="00DE42C4" w:rsidRPr="00A07FB3">
        <w:rPr>
          <w:sz w:val="22"/>
          <w:szCs w:val="22"/>
        </w:rPr>
        <w:t>s</w:t>
      </w:r>
      <w:r w:rsidRPr="00A07FB3">
        <w:rPr>
          <w:sz w:val="22"/>
          <w:szCs w:val="22"/>
        </w:rPr>
        <w:t xml:space="preserve"> the Nurse can review using the Disposable Continence Products Problem Solving guide </w:t>
      </w:r>
      <w:hyperlink w:anchor="app9" w:history="1">
        <w:r w:rsidRPr="00A07FB3">
          <w:rPr>
            <w:rStyle w:val="Hyperlink"/>
            <w:sz w:val="22"/>
            <w:szCs w:val="22"/>
          </w:rPr>
          <w:t>(</w:t>
        </w:r>
        <w:r w:rsidR="00F66095" w:rsidRPr="00A07FB3">
          <w:rPr>
            <w:rStyle w:val="Hyperlink"/>
            <w:sz w:val="22"/>
            <w:szCs w:val="22"/>
          </w:rPr>
          <w:t>A</w:t>
        </w:r>
        <w:r w:rsidRPr="00A07FB3">
          <w:rPr>
            <w:rStyle w:val="Hyperlink"/>
            <w:sz w:val="22"/>
            <w:szCs w:val="22"/>
          </w:rPr>
          <w:t>ppendix 9)</w:t>
        </w:r>
      </w:hyperlink>
    </w:p>
    <w:p w14:paraId="60D94DD1" w14:textId="77777777" w:rsidR="00D57333" w:rsidRPr="00052E0B" w:rsidRDefault="00D57333" w:rsidP="00DE42C4"/>
    <w:p w14:paraId="2B44ACF3" w14:textId="65703A72" w:rsidR="11FFF150" w:rsidRPr="00E44AEF" w:rsidRDefault="11FFF150" w:rsidP="7DF3634C">
      <w:pPr>
        <w:rPr>
          <w:b/>
          <w:bCs/>
          <w:szCs w:val="22"/>
        </w:rPr>
      </w:pPr>
      <w:r w:rsidRPr="00E44AEF">
        <w:rPr>
          <w:b/>
          <w:bCs/>
          <w:szCs w:val="22"/>
        </w:rPr>
        <w:t>Appropriate provision of continence products</w:t>
      </w:r>
    </w:p>
    <w:p w14:paraId="03A255E6" w14:textId="77777777" w:rsidR="00A07FB3" w:rsidRPr="00E44AEF" w:rsidRDefault="00464598" w:rsidP="00CD4650">
      <w:pPr>
        <w:pStyle w:val="ListParagraph"/>
        <w:numPr>
          <w:ilvl w:val="0"/>
          <w:numId w:val="35"/>
        </w:numPr>
        <w:rPr>
          <w:sz w:val="22"/>
          <w:szCs w:val="22"/>
        </w:rPr>
      </w:pPr>
      <w:r w:rsidRPr="00E44AEF">
        <w:rPr>
          <w:sz w:val="22"/>
          <w:szCs w:val="22"/>
        </w:rPr>
        <w:t xml:space="preserve">End of life care </w:t>
      </w:r>
    </w:p>
    <w:p w14:paraId="51F4BF5F" w14:textId="77777777" w:rsidR="00A07FB3" w:rsidRPr="00E44AEF" w:rsidRDefault="00464598" w:rsidP="00CD4650">
      <w:pPr>
        <w:pStyle w:val="ListParagraph"/>
        <w:numPr>
          <w:ilvl w:val="0"/>
          <w:numId w:val="35"/>
        </w:numPr>
        <w:rPr>
          <w:sz w:val="22"/>
          <w:szCs w:val="22"/>
        </w:rPr>
      </w:pPr>
      <w:r w:rsidRPr="00E44AEF">
        <w:rPr>
          <w:sz w:val="22"/>
          <w:szCs w:val="22"/>
        </w:rPr>
        <w:t xml:space="preserve">Functional issues that greatly restrict access to toilets, commodes or urinals </w:t>
      </w:r>
    </w:p>
    <w:p w14:paraId="68BB8C33" w14:textId="77777777" w:rsidR="00A07FB3" w:rsidRPr="00E44AEF" w:rsidRDefault="00464598" w:rsidP="00CD4650">
      <w:pPr>
        <w:pStyle w:val="ListParagraph"/>
        <w:numPr>
          <w:ilvl w:val="0"/>
          <w:numId w:val="35"/>
        </w:numPr>
        <w:rPr>
          <w:sz w:val="22"/>
          <w:szCs w:val="22"/>
        </w:rPr>
      </w:pPr>
      <w:r w:rsidRPr="00E44AEF">
        <w:rPr>
          <w:sz w:val="22"/>
          <w:szCs w:val="22"/>
        </w:rPr>
        <w:t xml:space="preserve">Neurological deficits which prevent continence promotion </w:t>
      </w:r>
    </w:p>
    <w:p w14:paraId="66651D07" w14:textId="77777777" w:rsidR="00A07FB3" w:rsidRPr="00E44AEF" w:rsidRDefault="00464598" w:rsidP="00CD4650">
      <w:pPr>
        <w:pStyle w:val="ListParagraph"/>
        <w:numPr>
          <w:ilvl w:val="0"/>
          <w:numId w:val="35"/>
        </w:numPr>
        <w:rPr>
          <w:sz w:val="22"/>
          <w:szCs w:val="22"/>
        </w:rPr>
      </w:pPr>
      <w:r w:rsidRPr="00E44AEF">
        <w:rPr>
          <w:sz w:val="22"/>
          <w:szCs w:val="22"/>
        </w:rPr>
        <w:t xml:space="preserve">Learning disability which prevents continence promotion </w:t>
      </w:r>
    </w:p>
    <w:p w14:paraId="3CA9385A" w14:textId="77777777" w:rsidR="00A07FB3" w:rsidRPr="00E44AEF" w:rsidRDefault="00464598" w:rsidP="00CD4650">
      <w:pPr>
        <w:pStyle w:val="ListParagraph"/>
        <w:numPr>
          <w:ilvl w:val="0"/>
          <w:numId w:val="35"/>
        </w:numPr>
        <w:rPr>
          <w:sz w:val="22"/>
          <w:szCs w:val="22"/>
        </w:rPr>
      </w:pPr>
      <w:r w:rsidRPr="00E44AEF">
        <w:rPr>
          <w:sz w:val="22"/>
          <w:szCs w:val="22"/>
        </w:rPr>
        <w:t xml:space="preserve">Mental Health issues which </w:t>
      </w:r>
      <w:proofErr w:type="gramStart"/>
      <w:r w:rsidRPr="00E44AEF">
        <w:rPr>
          <w:sz w:val="22"/>
          <w:szCs w:val="22"/>
        </w:rPr>
        <w:t>prevents</w:t>
      </w:r>
      <w:proofErr w:type="gramEnd"/>
      <w:r w:rsidRPr="00E44AEF">
        <w:rPr>
          <w:sz w:val="22"/>
          <w:szCs w:val="22"/>
        </w:rPr>
        <w:t xml:space="preserve"> continence promotion </w:t>
      </w:r>
    </w:p>
    <w:p w14:paraId="349C1F48" w14:textId="719001FD" w:rsidR="006E2188" w:rsidRPr="00E44AEF" w:rsidRDefault="00464598" w:rsidP="00CD4650">
      <w:pPr>
        <w:pStyle w:val="ListParagraph"/>
        <w:numPr>
          <w:ilvl w:val="0"/>
          <w:numId w:val="35"/>
        </w:numPr>
        <w:rPr>
          <w:sz w:val="22"/>
          <w:szCs w:val="22"/>
        </w:rPr>
      </w:pPr>
      <w:r w:rsidRPr="00E44AEF">
        <w:rPr>
          <w:sz w:val="22"/>
          <w:szCs w:val="22"/>
        </w:rPr>
        <w:t xml:space="preserve">Intractable incontinence where clinical interventions have failed </w:t>
      </w:r>
    </w:p>
    <w:p w14:paraId="33B70EED" w14:textId="77777777" w:rsidR="00A07FB3" w:rsidRPr="00E44AEF" w:rsidRDefault="00A07FB3" w:rsidP="00560757">
      <w:pPr>
        <w:rPr>
          <w:b/>
          <w:szCs w:val="22"/>
        </w:rPr>
      </w:pPr>
    </w:p>
    <w:p w14:paraId="76E0453B" w14:textId="42E3AED6" w:rsidR="00560757" w:rsidRPr="00E44AEF" w:rsidRDefault="00560757" w:rsidP="00560757">
      <w:pPr>
        <w:rPr>
          <w:szCs w:val="22"/>
        </w:rPr>
      </w:pPr>
      <w:r w:rsidRPr="00E44AEF">
        <w:rPr>
          <w:b/>
          <w:szCs w:val="22"/>
        </w:rPr>
        <w:t>Inappropriate</w:t>
      </w:r>
      <w:r w:rsidRPr="00E44AEF">
        <w:rPr>
          <w:szCs w:val="22"/>
        </w:rPr>
        <w:t xml:space="preserve"> </w:t>
      </w:r>
      <w:r w:rsidR="55E3C482" w:rsidRPr="00E44AEF">
        <w:rPr>
          <w:b/>
          <w:bCs/>
          <w:szCs w:val="22"/>
        </w:rPr>
        <w:t>provision of continence products</w:t>
      </w:r>
      <w:r w:rsidR="55E3C482" w:rsidRPr="00E44AEF">
        <w:rPr>
          <w:szCs w:val="22"/>
        </w:rPr>
        <w:t xml:space="preserve"> </w:t>
      </w:r>
    </w:p>
    <w:p w14:paraId="34331EF7" w14:textId="77777777" w:rsidR="00A07FB3" w:rsidRPr="00E44AEF" w:rsidRDefault="00560757" w:rsidP="7DF3634C">
      <w:pPr>
        <w:pStyle w:val="ListParagraph"/>
        <w:numPr>
          <w:ilvl w:val="0"/>
          <w:numId w:val="36"/>
        </w:numPr>
        <w:rPr>
          <w:sz w:val="22"/>
          <w:szCs w:val="22"/>
        </w:rPr>
      </w:pPr>
      <w:r w:rsidRPr="00E44AEF">
        <w:rPr>
          <w:sz w:val="22"/>
          <w:szCs w:val="22"/>
        </w:rPr>
        <w:t>Patients requiring products for occasional use e.g., holidays, travel</w:t>
      </w:r>
    </w:p>
    <w:p w14:paraId="1AAC2249" w14:textId="77777777" w:rsidR="00A07FB3" w:rsidRPr="00E44AEF" w:rsidRDefault="00560757" w:rsidP="7DF3634C">
      <w:pPr>
        <w:pStyle w:val="ListParagraph"/>
        <w:numPr>
          <w:ilvl w:val="0"/>
          <w:numId w:val="36"/>
        </w:numPr>
        <w:rPr>
          <w:sz w:val="22"/>
          <w:szCs w:val="22"/>
        </w:rPr>
      </w:pPr>
      <w:r w:rsidRPr="00E44AEF">
        <w:rPr>
          <w:sz w:val="22"/>
          <w:szCs w:val="22"/>
        </w:rPr>
        <w:t>Urinary Tract Infection</w:t>
      </w:r>
    </w:p>
    <w:p w14:paraId="20184276" w14:textId="77777777" w:rsidR="00E44AEF" w:rsidRPr="00E44AEF" w:rsidRDefault="00560757" w:rsidP="7DF3634C">
      <w:pPr>
        <w:pStyle w:val="ListParagraph"/>
        <w:numPr>
          <w:ilvl w:val="0"/>
          <w:numId w:val="36"/>
        </w:numPr>
        <w:rPr>
          <w:sz w:val="22"/>
          <w:szCs w:val="22"/>
        </w:rPr>
      </w:pPr>
      <w:r w:rsidRPr="00E44AEF">
        <w:rPr>
          <w:sz w:val="22"/>
          <w:szCs w:val="22"/>
        </w:rPr>
        <w:t>Short term incontinence following surgical procedures such as back and hip operations, except for prostatectomy patients</w:t>
      </w:r>
    </w:p>
    <w:p w14:paraId="1FE08991" w14:textId="77777777" w:rsidR="00E44AEF" w:rsidRPr="00E44AEF" w:rsidRDefault="00560757" w:rsidP="00560757">
      <w:pPr>
        <w:pStyle w:val="ListParagraph"/>
        <w:numPr>
          <w:ilvl w:val="0"/>
          <w:numId w:val="36"/>
        </w:numPr>
        <w:rPr>
          <w:sz w:val="22"/>
          <w:szCs w:val="22"/>
        </w:rPr>
      </w:pPr>
      <w:r w:rsidRPr="00E44AEF">
        <w:rPr>
          <w:sz w:val="22"/>
          <w:szCs w:val="22"/>
        </w:rPr>
        <w:t>Short term or one-off tests e.g. sigmoidoscopy, barium enema</w:t>
      </w:r>
    </w:p>
    <w:p w14:paraId="1DB5A3C1" w14:textId="77777777" w:rsidR="00E44AEF" w:rsidRPr="00E44AEF" w:rsidRDefault="00560757" w:rsidP="7DF3634C">
      <w:pPr>
        <w:pStyle w:val="ListParagraph"/>
        <w:numPr>
          <w:ilvl w:val="0"/>
          <w:numId w:val="36"/>
        </w:numPr>
        <w:rPr>
          <w:sz w:val="22"/>
          <w:szCs w:val="22"/>
        </w:rPr>
      </w:pPr>
      <w:r w:rsidRPr="00E44AEF">
        <w:rPr>
          <w:sz w:val="22"/>
          <w:szCs w:val="22"/>
        </w:rPr>
        <w:t>Prolapses and vaginal/rectal bleeding</w:t>
      </w:r>
    </w:p>
    <w:p w14:paraId="3F4F9554" w14:textId="77777777" w:rsidR="00E44AEF" w:rsidRPr="00E44AEF" w:rsidRDefault="2BAD5D44" w:rsidP="7DF3634C">
      <w:pPr>
        <w:pStyle w:val="ListParagraph"/>
        <w:numPr>
          <w:ilvl w:val="0"/>
          <w:numId w:val="36"/>
        </w:numPr>
        <w:rPr>
          <w:sz w:val="22"/>
          <w:szCs w:val="22"/>
        </w:rPr>
      </w:pPr>
      <w:r w:rsidRPr="00E44AEF">
        <w:rPr>
          <w:sz w:val="22"/>
          <w:szCs w:val="22"/>
        </w:rPr>
        <w:t xml:space="preserve">Patient’s that have a pad weight of less than 200mls </w:t>
      </w:r>
    </w:p>
    <w:p w14:paraId="3C4729B0" w14:textId="77777777" w:rsidR="00E44AEF" w:rsidRPr="00E44AEF" w:rsidRDefault="004D78C2" w:rsidP="7DF3634C">
      <w:pPr>
        <w:pStyle w:val="ListParagraph"/>
        <w:numPr>
          <w:ilvl w:val="0"/>
          <w:numId w:val="36"/>
        </w:numPr>
        <w:rPr>
          <w:sz w:val="22"/>
          <w:szCs w:val="22"/>
        </w:rPr>
      </w:pPr>
      <w:r w:rsidRPr="00E44AEF">
        <w:rPr>
          <w:sz w:val="22"/>
          <w:szCs w:val="22"/>
        </w:rPr>
        <w:t xml:space="preserve">If an individual has capacity and declines assessment </w:t>
      </w:r>
      <w:hyperlink r:id="rId36" w:history="1">
        <w:r w:rsidRPr="00E44AEF">
          <w:rPr>
            <w:rStyle w:val="Hyperlink"/>
            <w:sz w:val="22"/>
            <w:szCs w:val="22"/>
          </w:rPr>
          <w:t>(ACA 2020).</w:t>
        </w:r>
      </w:hyperlink>
    </w:p>
    <w:p w14:paraId="61B6E230" w14:textId="133D9343" w:rsidR="005B39E2" w:rsidRPr="00E44AEF" w:rsidRDefault="2949FEDF" w:rsidP="7DF3634C">
      <w:pPr>
        <w:pStyle w:val="ListParagraph"/>
        <w:numPr>
          <w:ilvl w:val="0"/>
          <w:numId w:val="36"/>
        </w:numPr>
        <w:rPr>
          <w:sz w:val="22"/>
          <w:szCs w:val="22"/>
        </w:rPr>
      </w:pPr>
      <w:r w:rsidRPr="00E44AEF">
        <w:rPr>
          <w:sz w:val="22"/>
          <w:szCs w:val="22"/>
        </w:rPr>
        <w:t xml:space="preserve">“Just In Case” </w:t>
      </w:r>
    </w:p>
    <w:p w14:paraId="3CAEA4DD" w14:textId="77777777" w:rsidR="00E44AEF" w:rsidRDefault="00464598" w:rsidP="00082922">
      <w:r>
        <w:t xml:space="preserve"> </w:t>
      </w:r>
    </w:p>
    <w:p w14:paraId="3B88FEFC" w14:textId="11170F32" w:rsidR="00206FCE" w:rsidRPr="00F71217" w:rsidRDefault="00206FCE" w:rsidP="00082922">
      <w:pPr>
        <w:rPr>
          <w:b/>
          <w:bCs/>
        </w:rPr>
      </w:pPr>
      <w:r w:rsidRPr="00F71217">
        <w:rPr>
          <w:b/>
          <w:bCs/>
        </w:rPr>
        <w:t>Patient Safety alert</w:t>
      </w:r>
    </w:p>
    <w:p w14:paraId="25CC05F1" w14:textId="02E025F3" w:rsidR="00F7089A" w:rsidRDefault="00082922" w:rsidP="00BE1EF3">
      <w:r w:rsidRPr="00E45D52">
        <w:t>Incontinence pads contain superabsorbent polymer gel granules</w:t>
      </w:r>
      <w:r>
        <w:t xml:space="preserve"> and there is a risk of death or severe harm if these are ingested</w:t>
      </w:r>
      <w:r w:rsidR="0094771F">
        <w:t xml:space="preserve">. </w:t>
      </w:r>
      <w:r>
        <w:t>Staff should e</w:t>
      </w:r>
      <w:r w:rsidRPr="00E45D52">
        <w:t xml:space="preserve">nsure </w:t>
      </w:r>
      <w:r>
        <w:t>they</w:t>
      </w:r>
      <w:r w:rsidRPr="00E45D52">
        <w:t xml:space="preserve"> are aware of the </w:t>
      </w:r>
      <w:r>
        <w:t>Patient Safety alert “</w:t>
      </w:r>
      <w:r w:rsidRPr="00E45D52">
        <w:t xml:space="preserve">Risk of Death and Severe Harm from ingesting superabsorbent polymer gel </w:t>
      </w:r>
      <w:r w:rsidRPr="0081705E">
        <w:t>granules</w:t>
      </w:r>
      <w:r w:rsidRPr="00643078">
        <w:t xml:space="preserve">” </w:t>
      </w:r>
      <w:hyperlink w:anchor="app10" w:history="1">
        <w:r w:rsidRPr="00F46A50">
          <w:rPr>
            <w:rStyle w:val="Hyperlink"/>
          </w:rPr>
          <w:t xml:space="preserve">(Appendix </w:t>
        </w:r>
        <w:r w:rsidR="006344D9" w:rsidRPr="00F46A50">
          <w:rPr>
            <w:rStyle w:val="Hyperlink"/>
          </w:rPr>
          <w:t>10</w:t>
        </w:r>
        <w:r w:rsidRPr="00F46A50">
          <w:rPr>
            <w:rStyle w:val="Hyperlink"/>
          </w:rPr>
          <w:t>)</w:t>
        </w:r>
      </w:hyperlink>
      <w:r>
        <w:t xml:space="preserve"> and use this information when assessing patient suitability for containment products</w:t>
      </w:r>
      <w:r w:rsidRPr="00E45D52">
        <w:t>.</w:t>
      </w:r>
    </w:p>
    <w:p w14:paraId="6ECEA181" w14:textId="77777777" w:rsidR="00F46A50" w:rsidRDefault="00F46A50" w:rsidP="00BE1EF3"/>
    <w:p w14:paraId="2DA9669D" w14:textId="77777777" w:rsidR="00E44AEF" w:rsidRDefault="00E44AEF" w:rsidP="00BE1EF3"/>
    <w:p w14:paraId="629551CE" w14:textId="77777777" w:rsidR="00E44AEF" w:rsidRDefault="00E44AEF" w:rsidP="00BE1EF3"/>
    <w:p w14:paraId="275FE4EC" w14:textId="77777777" w:rsidR="00E44AEF" w:rsidRDefault="00E44AEF" w:rsidP="00BE1EF3"/>
    <w:p w14:paraId="3C35C94E" w14:textId="77777777" w:rsidR="00E44AEF" w:rsidRDefault="00E44AEF" w:rsidP="00BE1EF3"/>
    <w:p w14:paraId="1C9F92FB" w14:textId="77777777" w:rsidR="00E44AEF" w:rsidRDefault="00E44AEF" w:rsidP="00BE1EF3"/>
    <w:p w14:paraId="52A0D6AC" w14:textId="77777777" w:rsidR="007403A6" w:rsidRDefault="007403A6" w:rsidP="00BE1EF3"/>
    <w:p w14:paraId="7D2A1C2E" w14:textId="77777777" w:rsidR="007403A6" w:rsidRDefault="007403A6" w:rsidP="00BE1EF3"/>
    <w:p w14:paraId="27D51D8C" w14:textId="77777777" w:rsidR="007403A6" w:rsidRDefault="007403A6" w:rsidP="00BE1EF3"/>
    <w:p w14:paraId="379F0D1E" w14:textId="77777777" w:rsidR="00E44AEF" w:rsidRDefault="00E44AEF" w:rsidP="00BE1EF3"/>
    <w:p w14:paraId="25CC05FF" w14:textId="03A89269" w:rsidR="00C676A7" w:rsidRPr="000C163A" w:rsidRDefault="00F7089A" w:rsidP="00BE1EF3">
      <w:pPr>
        <w:pStyle w:val="Heading1"/>
      </w:pPr>
      <w:bookmarkStart w:id="5" w:name="_Toc199240979"/>
      <w:r w:rsidRPr="00BE1EF3">
        <w:t>SOP</w:t>
      </w:r>
      <w:r w:rsidRPr="000C163A">
        <w:t xml:space="preserve"> </w:t>
      </w:r>
      <w:r w:rsidR="0025247D">
        <w:t>4</w:t>
      </w:r>
      <w:r w:rsidR="00BB0470">
        <w:t xml:space="preserve"> Use of Bladder Scanner</w:t>
      </w:r>
      <w:bookmarkEnd w:id="5"/>
    </w:p>
    <w:tbl>
      <w:tblPr>
        <w:tblW w:w="9067" w:type="dxa"/>
        <w:tblBorders>
          <w:top w:val="single" w:sz="4" w:space="0" w:color="auto"/>
          <w:left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067"/>
      </w:tblGrid>
      <w:tr w:rsidR="006979D0" w:rsidRPr="00627A52" w14:paraId="25CC0601" w14:textId="77777777" w:rsidTr="007403A6">
        <w:tc>
          <w:tcPr>
            <w:tcW w:w="9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14:paraId="25CC0600" w14:textId="77777777" w:rsidR="006979D0" w:rsidRPr="00627A52" w:rsidRDefault="006979D0" w:rsidP="00ED16EC">
            <w:pPr>
              <w:rPr>
                <w:rFonts w:cs="Arial"/>
                <w:b/>
                <w:i/>
              </w:rPr>
            </w:pPr>
            <w:r w:rsidRPr="00C676A7">
              <w:rPr>
                <w:rFonts w:cs="Arial"/>
                <w:b/>
                <w:i/>
                <w:szCs w:val="22"/>
              </w:rPr>
              <w:t>Purpose</w:t>
            </w:r>
          </w:p>
        </w:tc>
      </w:tr>
    </w:tbl>
    <w:p w14:paraId="25CC0602" w14:textId="1A18B445" w:rsidR="006979D0" w:rsidRPr="00F7089A" w:rsidRDefault="0010397B" w:rsidP="0010397B">
      <w:r>
        <w:t xml:space="preserve">To ensure the </w:t>
      </w:r>
      <w:r w:rsidR="00692924">
        <w:t xml:space="preserve">proficient </w:t>
      </w:r>
      <w:r w:rsidR="001E2330">
        <w:t>use of</w:t>
      </w:r>
      <w:r>
        <w:t xml:space="preserve"> a bladder scan (portable ultrasound)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26"/>
      </w:tblGrid>
      <w:tr w:rsidR="006979D0" w:rsidRPr="00627A52" w14:paraId="25CC0604" w14:textId="77777777" w:rsidTr="006532D0">
        <w:tc>
          <w:tcPr>
            <w:tcW w:w="9026" w:type="dxa"/>
            <w:shd w:val="clear" w:color="auto" w:fill="E6E6E6"/>
          </w:tcPr>
          <w:p w14:paraId="25CC0603" w14:textId="77777777" w:rsidR="006979D0" w:rsidRPr="00627A52" w:rsidRDefault="006979D0" w:rsidP="00ED16EC">
            <w:pPr>
              <w:rPr>
                <w:rFonts w:cs="Arial"/>
                <w:b/>
                <w:i/>
              </w:rPr>
            </w:pPr>
            <w:r w:rsidRPr="00C676A7">
              <w:rPr>
                <w:rFonts w:cs="Arial"/>
                <w:b/>
                <w:i/>
                <w:szCs w:val="22"/>
              </w:rPr>
              <w:t>Scope</w:t>
            </w:r>
          </w:p>
        </w:tc>
      </w:tr>
    </w:tbl>
    <w:p w14:paraId="25CC0605" w14:textId="37B0270B" w:rsidR="006979D0" w:rsidRPr="00F7089A" w:rsidRDefault="007A0A09" w:rsidP="007A0A09">
      <w:r>
        <w:t xml:space="preserve">The SOP applies to anyone who is performing a continence assessment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26"/>
      </w:tblGrid>
      <w:tr w:rsidR="006979D0" w:rsidRPr="00627A52" w14:paraId="25CC0607" w14:textId="77777777" w:rsidTr="006532D0">
        <w:tc>
          <w:tcPr>
            <w:tcW w:w="9026" w:type="dxa"/>
            <w:shd w:val="clear" w:color="auto" w:fill="E6E6E6"/>
          </w:tcPr>
          <w:p w14:paraId="25CC0606" w14:textId="77777777" w:rsidR="006979D0" w:rsidRPr="00627A52" w:rsidRDefault="006979D0" w:rsidP="00ED16EC">
            <w:pPr>
              <w:rPr>
                <w:rFonts w:cs="Arial"/>
                <w:b/>
                <w:i/>
              </w:rPr>
            </w:pPr>
            <w:r w:rsidRPr="00C676A7">
              <w:rPr>
                <w:rFonts w:cs="Arial"/>
                <w:b/>
                <w:i/>
                <w:szCs w:val="22"/>
              </w:rPr>
              <w:t>Core Requirements</w:t>
            </w:r>
            <w:r w:rsidR="009B2BAA">
              <w:rPr>
                <w:rFonts w:cs="Arial"/>
                <w:b/>
                <w:i/>
                <w:szCs w:val="22"/>
              </w:rPr>
              <w:t>/Procedure</w:t>
            </w:r>
          </w:p>
        </w:tc>
      </w:tr>
    </w:tbl>
    <w:p w14:paraId="661D06F5" w14:textId="03E11B34" w:rsidR="00692924" w:rsidRDefault="00BB0470" w:rsidP="00BB0470">
      <w:r>
        <w:t>A bladder scan is an ultrasound scan used as a diagnostic tool for assessing bladder problems</w:t>
      </w:r>
      <w:r w:rsidR="00E44AEF">
        <w:t xml:space="preserve"> </w:t>
      </w:r>
      <w:r>
        <w:t xml:space="preserve">and should be performed by a competent HCP. </w:t>
      </w:r>
    </w:p>
    <w:p w14:paraId="04F362CC" w14:textId="77777777" w:rsidR="00E44AEF" w:rsidRDefault="00E44AEF" w:rsidP="00BB0470">
      <w:pPr>
        <w:rPr>
          <w:b/>
          <w:bCs/>
        </w:rPr>
      </w:pPr>
    </w:p>
    <w:p w14:paraId="7DF74D96" w14:textId="77777777" w:rsidR="00E44AEF" w:rsidRDefault="00BB0470" w:rsidP="00BB0470">
      <w:pPr>
        <w:rPr>
          <w:b/>
          <w:bCs/>
        </w:rPr>
      </w:pPr>
      <w:r w:rsidRPr="00F71217">
        <w:rPr>
          <w:b/>
          <w:bCs/>
        </w:rPr>
        <w:t>Indications for Bladder Scanning: -</w:t>
      </w:r>
    </w:p>
    <w:p w14:paraId="4AA75780" w14:textId="77777777" w:rsidR="00E44AEF" w:rsidRPr="00E44AEF" w:rsidRDefault="00367E6B" w:rsidP="00BB0470">
      <w:pPr>
        <w:pStyle w:val="ListParagraph"/>
        <w:numPr>
          <w:ilvl w:val="0"/>
          <w:numId w:val="37"/>
        </w:numPr>
        <w:rPr>
          <w:b/>
          <w:bCs/>
          <w:sz w:val="22"/>
          <w:szCs w:val="22"/>
        </w:rPr>
      </w:pPr>
      <w:r w:rsidRPr="00E44AEF">
        <w:rPr>
          <w:sz w:val="22"/>
          <w:szCs w:val="22"/>
        </w:rPr>
        <w:t xml:space="preserve">Urinary Continence Assessment / reassessment </w:t>
      </w:r>
    </w:p>
    <w:p w14:paraId="2A18CC3F" w14:textId="77777777" w:rsidR="00E44AEF" w:rsidRPr="00E44AEF" w:rsidRDefault="00BB0470" w:rsidP="00BB0470">
      <w:pPr>
        <w:pStyle w:val="ListParagraph"/>
        <w:numPr>
          <w:ilvl w:val="0"/>
          <w:numId w:val="37"/>
        </w:numPr>
        <w:rPr>
          <w:b/>
          <w:bCs/>
          <w:sz w:val="22"/>
          <w:szCs w:val="22"/>
        </w:rPr>
      </w:pPr>
      <w:r w:rsidRPr="00E44AEF">
        <w:rPr>
          <w:sz w:val="22"/>
          <w:szCs w:val="22"/>
        </w:rPr>
        <w:t>Ensure that drug therapy (e.g. anti-cholinergic medication) has not induced any voiding problems</w:t>
      </w:r>
    </w:p>
    <w:p w14:paraId="5493AF2C" w14:textId="77777777" w:rsidR="00E44AEF" w:rsidRPr="00E44AEF" w:rsidRDefault="00BB0470" w:rsidP="00BB0470">
      <w:pPr>
        <w:pStyle w:val="ListParagraph"/>
        <w:numPr>
          <w:ilvl w:val="0"/>
          <w:numId w:val="37"/>
        </w:numPr>
        <w:rPr>
          <w:b/>
          <w:bCs/>
          <w:sz w:val="22"/>
          <w:szCs w:val="22"/>
        </w:rPr>
      </w:pPr>
      <w:r w:rsidRPr="00E44AEF">
        <w:rPr>
          <w:sz w:val="22"/>
          <w:szCs w:val="22"/>
        </w:rPr>
        <w:t>Assess the volume of urine in the bladder if a catheter is failing to drain</w:t>
      </w:r>
    </w:p>
    <w:p w14:paraId="0FE96A36" w14:textId="7BCD9C68" w:rsidR="00BB0470" w:rsidRPr="00E44AEF" w:rsidRDefault="00BB0470" w:rsidP="00BB0470">
      <w:pPr>
        <w:pStyle w:val="ListParagraph"/>
        <w:numPr>
          <w:ilvl w:val="0"/>
          <w:numId w:val="37"/>
        </w:numPr>
        <w:rPr>
          <w:b/>
          <w:bCs/>
          <w:sz w:val="22"/>
          <w:szCs w:val="22"/>
        </w:rPr>
      </w:pPr>
      <w:r w:rsidRPr="00E44AEF">
        <w:rPr>
          <w:sz w:val="22"/>
          <w:szCs w:val="22"/>
        </w:rPr>
        <w:t>After a trial without a catheter to evaluate whether a patient can void and to what degree</w:t>
      </w:r>
    </w:p>
    <w:p w14:paraId="1403F844" w14:textId="77777777" w:rsidR="00E44AEF" w:rsidRDefault="00E44AEF" w:rsidP="00790D60">
      <w:pPr>
        <w:rPr>
          <w:b/>
          <w:bCs/>
        </w:rPr>
      </w:pPr>
    </w:p>
    <w:p w14:paraId="223E18FF" w14:textId="77777777" w:rsidR="00E44AEF" w:rsidRDefault="004F7011" w:rsidP="004F7011">
      <w:pPr>
        <w:rPr>
          <w:b/>
          <w:bCs/>
        </w:rPr>
      </w:pPr>
      <w:r w:rsidRPr="00F71217">
        <w:rPr>
          <w:b/>
          <w:bCs/>
        </w:rPr>
        <w:t>Bladder Scanning</w:t>
      </w:r>
    </w:p>
    <w:p w14:paraId="5359062C" w14:textId="77777777" w:rsidR="00E44AEF" w:rsidRPr="00E44AEF" w:rsidRDefault="004F7011" w:rsidP="004F7011">
      <w:pPr>
        <w:pStyle w:val="ListParagraph"/>
        <w:numPr>
          <w:ilvl w:val="0"/>
          <w:numId w:val="38"/>
        </w:numPr>
        <w:rPr>
          <w:b/>
          <w:bCs/>
          <w:sz w:val="22"/>
          <w:szCs w:val="22"/>
        </w:rPr>
      </w:pPr>
      <w:r w:rsidRPr="00E44AEF">
        <w:rPr>
          <w:sz w:val="22"/>
          <w:szCs w:val="22"/>
        </w:rPr>
        <w:t>Bladder scanning is undertaken to determine the volume of urine contained within</w:t>
      </w:r>
      <w:r w:rsidR="00E44AEF" w:rsidRPr="00E44AEF">
        <w:rPr>
          <w:sz w:val="22"/>
          <w:szCs w:val="22"/>
        </w:rPr>
        <w:t xml:space="preserve"> </w:t>
      </w:r>
      <w:r w:rsidRPr="00E44AEF">
        <w:rPr>
          <w:sz w:val="22"/>
          <w:szCs w:val="22"/>
        </w:rPr>
        <w:t xml:space="preserve">the </w:t>
      </w:r>
      <w:r w:rsidR="00F04CFF" w:rsidRPr="00E44AEF">
        <w:rPr>
          <w:sz w:val="22"/>
          <w:szCs w:val="22"/>
        </w:rPr>
        <w:t>bladder, should</w:t>
      </w:r>
      <w:r w:rsidR="00DE158E" w:rsidRPr="00E44AEF">
        <w:rPr>
          <w:sz w:val="22"/>
          <w:szCs w:val="22"/>
        </w:rPr>
        <w:t xml:space="preserve"> be perform post void</w:t>
      </w:r>
    </w:p>
    <w:p w14:paraId="1EB5FCBA" w14:textId="4D1FADBD" w:rsidR="004F7011" w:rsidRPr="00E44AEF" w:rsidRDefault="004F7011" w:rsidP="004F7011">
      <w:pPr>
        <w:pStyle w:val="ListParagraph"/>
        <w:numPr>
          <w:ilvl w:val="0"/>
          <w:numId w:val="38"/>
        </w:numPr>
        <w:rPr>
          <w:b/>
          <w:bCs/>
          <w:sz w:val="22"/>
          <w:szCs w:val="22"/>
        </w:rPr>
      </w:pPr>
      <w:r w:rsidRPr="00E44AEF">
        <w:rPr>
          <w:sz w:val="22"/>
          <w:szCs w:val="22"/>
        </w:rPr>
        <w:t xml:space="preserve">Scanning using a specifically designed ultrasound device is </w:t>
      </w:r>
      <w:r w:rsidR="003304C8" w:rsidRPr="00E44AEF">
        <w:rPr>
          <w:sz w:val="22"/>
          <w:szCs w:val="22"/>
        </w:rPr>
        <w:t>non-invasive</w:t>
      </w:r>
      <w:r w:rsidRPr="00E44AEF">
        <w:rPr>
          <w:sz w:val="22"/>
          <w:szCs w:val="22"/>
        </w:rPr>
        <w:t xml:space="preserve"> alternative to inserting an intermittent catheter for measuring PVR volume</w:t>
      </w:r>
    </w:p>
    <w:p w14:paraId="36EAA5F5" w14:textId="77777777" w:rsidR="00F04CFF" w:rsidRDefault="00F04CFF" w:rsidP="004F7011"/>
    <w:p w14:paraId="3551B0C3" w14:textId="77777777" w:rsidR="00F04CFF" w:rsidRPr="00F04CFF" w:rsidRDefault="00F04CFF" w:rsidP="004F7011">
      <w:pPr>
        <w:rPr>
          <w:b/>
          <w:bCs/>
        </w:rPr>
      </w:pPr>
      <w:r w:rsidRPr="00F04CFF">
        <w:rPr>
          <w:b/>
          <w:bCs/>
        </w:rPr>
        <w:t>Inappropriate Bladder Scanning</w:t>
      </w:r>
    </w:p>
    <w:p w14:paraId="1262E723" w14:textId="77777777" w:rsidR="00E44AEF" w:rsidRPr="00E44AEF" w:rsidRDefault="00F04CFF" w:rsidP="00E44AEF">
      <w:pPr>
        <w:pStyle w:val="ListParagraph"/>
        <w:numPr>
          <w:ilvl w:val="0"/>
          <w:numId w:val="39"/>
        </w:numPr>
        <w:rPr>
          <w:sz w:val="22"/>
          <w:szCs w:val="20"/>
        </w:rPr>
      </w:pPr>
      <w:r w:rsidRPr="00E44AEF">
        <w:rPr>
          <w:sz w:val="22"/>
          <w:szCs w:val="22"/>
        </w:rPr>
        <w:t>pregnant women</w:t>
      </w:r>
    </w:p>
    <w:p w14:paraId="6F211793" w14:textId="77777777" w:rsidR="00E44AEF" w:rsidRPr="00E44AEF" w:rsidRDefault="004F7011" w:rsidP="00E44AEF">
      <w:pPr>
        <w:pStyle w:val="ListParagraph"/>
        <w:numPr>
          <w:ilvl w:val="0"/>
          <w:numId w:val="39"/>
        </w:numPr>
        <w:rPr>
          <w:sz w:val="22"/>
          <w:szCs w:val="20"/>
        </w:rPr>
      </w:pPr>
      <w:r w:rsidRPr="00E44AEF">
        <w:rPr>
          <w:sz w:val="22"/>
          <w:szCs w:val="20"/>
        </w:rPr>
        <w:t>Suprapubic region: wounds, sutures/staples, scar tissue and lesions</w:t>
      </w:r>
    </w:p>
    <w:p w14:paraId="31AEA657" w14:textId="77777777" w:rsidR="00E44AEF" w:rsidRPr="00E44AEF" w:rsidRDefault="004F7011" w:rsidP="00E44AEF">
      <w:pPr>
        <w:pStyle w:val="ListParagraph"/>
        <w:numPr>
          <w:ilvl w:val="0"/>
          <w:numId w:val="39"/>
        </w:numPr>
        <w:rPr>
          <w:sz w:val="22"/>
          <w:szCs w:val="20"/>
        </w:rPr>
      </w:pPr>
      <w:r w:rsidRPr="00E44AEF">
        <w:rPr>
          <w:sz w:val="22"/>
          <w:szCs w:val="20"/>
        </w:rPr>
        <w:t>Abdominal ascites</w:t>
      </w:r>
    </w:p>
    <w:p w14:paraId="05064022" w14:textId="5F17DE0E" w:rsidR="004F7011" w:rsidRPr="00E44AEF" w:rsidRDefault="004F7011" w:rsidP="00E44AEF">
      <w:pPr>
        <w:pStyle w:val="ListParagraph"/>
        <w:numPr>
          <w:ilvl w:val="0"/>
          <w:numId w:val="39"/>
        </w:numPr>
        <w:rPr>
          <w:sz w:val="22"/>
          <w:szCs w:val="20"/>
        </w:rPr>
      </w:pPr>
      <w:r w:rsidRPr="00E44AEF">
        <w:rPr>
          <w:sz w:val="22"/>
          <w:szCs w:val="20"/>
        </w:rPr>
        <w:t>Large abdominal wounds</w:t>
      </w:r>
    </w:p>
    <w:p w14:paraId="53CB4DCC" w14:textId="77777777" w:rsidR="00F04CFF" w:rsidRDefault="00F04CFF" w:rsidP="00F04CFF">
      <w:pPr>
        <w:pStyle w:val="ListParagraph"/>
        <w:rPr>
          <w:sz w:val="22"/>
          <w:szCs w:val="22"/>
        </w:rPr>
      </w:pPr>
    </w:p>
    <w:p w14:paraId="45342334" w14:textId="77777777" w:rsidR="00F04CFF" w:rsidRDefault="00F04CFF" w:rsidP="00F04CFF">
      <w:pPr>
        <w:pStyle w:val="ListParagraph"/>
        <w:rPr>
          <w:sz w:val="22"/>
          <w:szCs w:val="22"/>
        </w:rPr>
      </w:pPr>
    </w:p>
    <w:p w14:paraId="078B6D4C" w14:textId="77777777" w:rsidR="00E44AEF" w:rsidRDefault="004F7011" w:rsidP="004F7011">
      <w:pPr>
        <w:rPr>
          <w:b/>
          <w:bCs/>
        </w:rPr>
      </w:pPr>
      <w:r w:rsidRPr="00F71217">
        <w:rPr>
          <w:b/>
          <w:bCs/>
        </w:rPr>
        <w:t xml:space="preserve">Equipment </w:t>
      </w:r>
    </w:p>
    <w:tbl>
      <w:tblPr>
        <w:tblStyle w:val="TableGrid"/>
        <w:tblW w:w="10065" w:type="dxa"/>
        <w:jc w:val="center"/>
        <w:tblLook w:val="04A0" w:firstRow="1" w:lastRow="0" w:firstColumn="1" w:lastColumn="0" w:noHBand="0" w:noVBand="1"/>
      </w:tblPr>
      <w:tblGrid>
        <w:gridCol w:w="2516"/>
        <w:gridCol w:w="2516"/>
        <w:gridCol w:w="2516"/>
        <w:gridCol w:w="2517"/>
      </w:tblGrid>
      <w:tr w:rsidR="00680DF1" w14:paraId="4B2836D2" w14:textId="77777777" w:rsidTr="004B48BA">
        <w:trPr>
          <w:jc w:val="center"/>
        </w:trPr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4C5F91" w14:textId="02ADD1EA" w:rsidR="00680DF1" w:rsidRPr="004B48BA" w:rsidRDefault="00680DF1" w:rsidP="004B48BA">
            <w:pPr>
              <w:pStyle w:val="ListParagraph"/>
              <w:numPr>
                <w:ilvl w:val="0"/>
                <w:numId w:val="48"/>
              </w:numPr>
              <w:jc w:val="left"/>
              <w:rPr>
                <w:b/>
                <w:bCs/>
                <w:sz w:val="22"/>
                <w:szCs w:val="20"/>
              </w:rPr>
            </w:pPr>
            <w:r w:rsidRPr="004B48BA">
              <w:rPr>
                <w:sz w:val="22"/>
                <w:szCs w:val="20"/>
              </w:rPr>
              <w:t>Portable bladder scanner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FB1F87" w14:textId="2456C007" w:rsidR="00680DF1" w:rsidRPr="004B48BA" w:rsidRDefault="00680DF1" w:rsidP="004B48BA">
            <w:pPr>
              <w:pStyle w:val="ListParagraph"/>
              <w:numPr>
                <w:ilvl w:val="0"/>
                <w:numId w:val="48"/>
              </w:numPr>
              <w:jc w:val="left"/>
              <w:rPr>
                <w:b/>
                <w:bCs/>
                <w:sz w:val="22"/>
                <w:szCs w:val="20"/>
              </w:rPr>
            </w:pPr>
            <w:r w:rsidRPr="004B48BA">
              <w:rPr>
                <w:sz w:val="22"/>
                <w:szCs w:val="20"/>
              </w:rPr>
              <w:t>Alcohol wipes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F586C9" w14:textId="2F11863D" w:rsidR="00680DF1" w:rsidRPr="004B48BA" w:rsidRDefault="00680DF1" w:rsidP="004B48BA">
            <w:pPr>
              <w:pStyle w:val="ListParagraph"/>
              <w:numPr>
                <w:ilvl w:val="0"/>
                <w:numId w:val="48"/>
              </w:numPr>
              <w:jc w:val="left"/>
              <w:rPr>
                <w:b/>
                <w:bCs/>
                <w:sz w:val="22"/>
                <w:szCs w:val="20"/>
              </w:rPr>
            </w:pPr>
            <w:r w:rsidRPr="004B48BA">
              <w:rPr>
                <w:sz w:val="22"/>
                <w:szCs w:val="20"/>
              </w:rPr>
              <w:t>Tissues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40B9E4" w14:textId="4E57A6C1" w:rsidR="00680DF1" w:rsidRPr="004B48BA" w:rsidRDefault="00680DF1" w:rsidP="004B48BA">
            <w:pPr>
              <w:pStyle w:val="ListParagraph"/>
              <w:numPr>
                <w:ilvl w:val="0"/>
                <w:numId w:val="48"/>
              </w:numPr>
              <w:jc w:val="left"/>
              <w:rPr>
                <w:b/>
                <w:bCs/>
                <w:sz w:val="22"/>
                <w:szCs w:val="20"/>
              </w:rPr>
            </w:pPr>
            <w:r w:rsidRPr="004B48BA">
              <w:rPr>
                <w:sz w:val="22"/>
                <w:szCs w:val="20"/>
              </w:rPr>
              <w:t>Water soluble gel</w:t>
            </w:r>
          </w:p>
        </w:tc>
      </w:tr>
    </w:tbl>
    <w:p w14:paraId="0AB7C6A3" w14:textId="77777777" w:rsidR="00680DF1" w:rsidRPr="00680DF1" w:rsidRDefault="00680DF1" w:rsidP="00680DF1">
      <w:pPr>
        <w:rPr>
          <w:b/>
          <w:bCs/>
          <w:szCs w:val="22"/>
        </w:rPr>
      </w:pPr>
    </w:p>
    <w:p w14:paraId="39142B51" w14:textId="77777777" w:rsidR="007403A6" w:rsidRDefault="007403A6" w:rsidP="004F7011">
      <w:pPr>
        <w:rPr>
          <w:b/>
          <w:bCs/>
          <w:szCs w:val="22"/>
        </w:rPr>
      </w:pPr>
    </w:p>
    <w:p w14:paraId="6FEF29A9" w14:textId="77777777" w:rsidR="007403A6" w:rsidRDefault="007403A6" w:rsidP="004F7011">
      <w:pPr>
        <w:rPr>
          <w:b/>
          <w:bCs/>
          <w:szCs w:val="22"/>
        </w:rPr>
      </w:pPr>
    </w:p>
    <w:p w14:paraId="0C8B64B9" w14:textId="55CE8C74" w:rsidR="004F7011" w:rsidRPr="002947B0" w:rsidRDefault="004F7011" w:rsidP="004F7011">
      <w:pPr>
        <w:rPr>
          <w:b/>
          <w:bCs/>
          <w:szCs w:val="22"/>
        </w:rPr>
      </w:pPr>
      <w:r w:rsidRPr="002947B0">
        <w:rPr>
          <w:b/>
          <w:bCs/>
          <w:szCs w:val="22"/>
        </w:rPr>
        <w:t xml:space="preserve">Procedure </w:t>
      </w:r>
    </w:p>
    <w:p w14:paraId="70578399" w14:textId="77777777" w:rsidR="002947B0" w:rsidRPr="002947B0" w:rsidRDefault="004F7011" w:rsidP="004F7011">
      <w:pPr>
        <w:pStyle w:val="ListParagraph"/>
        <w:numPr>
          <w:ilvl w:val="0"/>
          <w:numId w:val="41"/>
        </w:numPr>
        <w:rPr>
          <w:sz w:val="22"/>
          <w:szCs w:val="22"/>
        </w:rPr>
      </w:pPr>
      <w:r w:rsidRPr="002947B0">
        <w:rPr>
          <w:sz w:val="22"/>
          <w:szCs w:val="22"/>
        </w:rPr>
        <w:t xml:space="preserve">Explain </w:t>
      </w:r>
      <w:r w:rsidR="00C51175" w:rsidRPr="002947B0">
        <w:rPr>
          <w:sz w:val="22"/>
          <w:szCs w:val="22"/>
        </w:rPr>
        <w:t>procedure and</w:t>
      </w:r>
      <w:r w:rsidRPr="002947B0">
        <w:rPr>
          <w:sz w:val="22"/>
          <w:szCs w:val="22"/>
        </w:rPr>
        <w:t xml:space="preserve"> obtain appropriate consent.</w:t>
      </w:r>
    </w:p>
    <w:p w14:paraId="7DEBC915" w14:textId="77777777" w:rsidR="002947B0" w:rsidRPr="002947B0" w:rsidRDefault="004F7011" w:rsidP="004F7011">
      <w:pPr>
        <w:pStyle w:val="ListParagraph"/>
        <w:numPr>
          <w:ilvl w:val="0"/>
          <w:numId w:val="41"/>
        </w:numPr>
        <w:rPr>
          <w:sz w:val="22"/>
          <w:szCs w:val="22"/>
        </w:rPr>
      </w:pPr>
      <w:r w:rsidRPr="002947B0">
        <w:rPr>
          <w:sz w:val="22"/>
          <w:szCs w:val="22"/>
        </w:rPr>
        <w:t>Perform hand hygiene at all appropriate moments throughout procedure.</w:t>
      </w:r>
    </w:p>
    <w:p w14:paraId="16BF9113" w14:textId="77777777" w:rsidR="002947B0" w:rsidRPr="002947B0" w:rsidRDefault="004F7011" w:rsidP="004F7011">
      <w:pPr>
        <w:pStyle w:val="ListParagraph"/>
        <w:numPr>
          <w:ilvl w:val="0"/>
          <w:numId w:val="41"/>
        </w:numPr>
        <w:rPr>
          <w:sz w:val="22"/>
          <w:szCs w:val="22"/>
        </w:rPr>
      </w:pPr>
      <w:r w:rsidRPr="002947B0">
        <w:rPr>
          <w:sz w:val="22"/>
          <w:szCs w:val="22"/>
        </w:rPr>
        <w:t>Position patient in supine for bladder assessment and scanning procedures.</w:t>
      </w:r>
    </w:p>
    <w:p w14:paraId="0219DB17" w14:textId="77777777" w:rsidR="002947B0" w:rsidRPr="002947B0" w:rsidRDefault="004F7011" w:rsidP="004F7011">
      <w:pPr>
        <w:pStyle w:val="ListParagraph"/>
        <w:numPr>
          <w:ilvl w:val="0"/>
          <w:numId w:val="41"/>
        </w:numPr>
        <w:rPr>
          <w:sz w:val="22"/>
          <w:szCs w:val="22"/>
        </w:rPr>
      </w:pPr>
      <w:r w:rsidRPr="002947B0">
        <w:rPr>
          <w:sz w:val="22"/>
          <w:szCs w:val="22"/>
        </w:rPr>
        <w:t>Maintain privacy and dignity throughout procedure.</w:t>
      </w:r>
    </w:p>
    <w:p w14:paraId="6F139CC9" w14:textId="77777777" w:rsidR="002947B0" w:rsidRPr="002947B0" w:rsidRDefault="002947B0" w:rsidP="002947B0">
      <w:pPr>
        <w:rPr>
          <w:b/>
          <w:bCs/>
          <w:szCs w:val="22"/>
        </w:rPr>
      </w:pPr>
    </w:p>
    <w:p w14:paraId="5738651A" w14:textId="77777777" w:rsidR="002947B0" w:rsidRPr="002947B0" w:rsidRDefault="005447B8" w:rsidP="004F7011">
      <w:pPr>
        <w:rPr>
          <w:szCs w:val="22"/>
        </w:rPr>
      </w:pPr>
      <w:r w:rsidRPr="002947B0">
        <w:rPr>
          <w:b/>
          <w:bCs/>
          <w:szCs w:val="22"/>
        </w:rPr>
        <w:t>Bladder scanning</w:t>
      </w:r>
      <w:r w:rsidRPr="002947B0">
        <w:rPr>
          <w:szCs w:val="22"/>
        </w:rPr>
        <w:t xml:space="preserve"> </w:t>
      </w:r>
    </w:p>
    <w:p w14:paraId="7AC5FB50" w14:textId="77777777" w:rsidR="002947B0" w:rsidRPr="002947B0" w:rsidRDefault="005447B8" w:rsidP="004F7011">
      <w:pPr>
        <w:pStyle w:val="ListParagraph"/>
        <w:numPr>
          <w:ilvl w:val="0"/>
          <w:numId w:val="42"/>
        </w:numPr>
        <w:rPr>
          <w:sz w:val="22"/>
          <w:szCs w:val="22"/>
        </w:rPr>
      </w:pPr>
      <w:r w:rsidRPr="002947B0">
        <w:rPr>
          <w:sz w:val="22"/>
          <w:szCs w:val="22"/>
        </w:rPr>
        <w:t xml:space="preserve">Refer to scanner specific instructions. </w:t>
      </w:r>
      <w:r w:rsidR="00D454BE" w:rsidRPr="002947B0">
        <w:rPr>
          <w:sz w:val="22"/>
          <w:szCs w:val="22"/>
        </w:rPr>
        <w:t xml:space="preserve"> (</w:t>
      </w:r>
      <w:hyperlink w:anchor="app11" w:history="1">
        <w:r w:rsidR="00D454BE" w:rsidRPr="002947B0">
          <w:rPr>
            <w:rStyle w:val="Hyperlink"/>
            <w:sz w:val="22"/>
            <w:szCs w:val="22"/>
          </w:rPr>
          <w:t xml:space="preserve">Appendix </w:t>
        </w:r>
        <w:r w:rsidR="003E669A" w:rsidRPr="002947B0">
          <w:rPr>
            <w:rStyle w:val="Hyperlink"/>
            <w:sz w:val="22"/>
            <w:szCs w:val="22"/>
          </w:rPr>
          <w:t>1</w:t>
        </w:r>
        <w:r w:rsidR="006344D9" w:rsidRPr="002947B0">
          <w:rPr>
            <w:rStyle w:val="Hyperlink"/>
            <w:sz w:val="22"/>
            <w:szCs w:val="22"/>
          </w:rPr>
          <w:t>1</w:t>
        </w:r>
      </w:hyperlink>
      <w:r w:rsidR="003E669A" w:rsidRPr="002947B0">
        <w:rPr>
          <w:sz w:val="22"/>
          <w:szCs w:val="22"/>
        </w:rPr>
        <w:t xml:space="preserve"> &amp;</w:t>
      </w:r>
      <w:hyperlink w:anchor="app12" w:history="1">
        <w:r w:rsidR="003E669A" w:rsidRPr="002947B0">
          <w:rPr>
            <w:rStyle w:val="Hyperlink"/>
            <w:sz w:val="22"/>
            <w:szCs w:val="22"/>
          </w:rPr>
          <w:t xml:space="preserve"> 1</w:t>
        </w:r>
        <w:r w:rsidR="006344D9" w:rsidRPr="002947B0">
          <w:rPr>
            <w:rStyle w:val="Hyperlink"/>
            <w:sz w:val="22"/>
            <w:szCs w:val="22"/>
          </w:rPr>
          <w:t>2</w:t>
        </w:r>
      </w:hyperlink>
      <w:r w:rsidR="00D454BE" w:rsidRPr="002947B0">
        <w:rPr>
          <w:sz w:val="22"/>
          <w:szCs w:val="22"/>
        </w:rPr>
        <w:t>)</w:t>
      </w:r>
    </w:p>
    <w:p w14:paraId="62953360" w14:textId="77777777" w:rsidR="002947B0" w:rsidRPr="002947B0" w:rsidRDefault="005447B8" w:rsidP="004F7011">
      <w:pPr>
        <w:pStyle w:val="ListParagraph"/>
        <w:numPr>
          <w:ilvl w:val="0"/>
          <w:numId w:val="42"/>
        </w:numPr>
        <w:rPr>
          <w:sz w:val="22"/>
          <w:szCs w:val="22"/>
        </w:rPr>
      </w:pPr>
      <w:r w:rsidRPr="002947B0">
        <w:rPr>
          <w:sz w:val="22"/>
          <w:szCs w:val="22"/>
        </w:rPr>
        <w:t xml:space="preserve">Clean scan head with a </w:t>
      </w:r>
      <w:r w:rsidR="00F001E1" w:rsidRPr="002947B0">
        <w:rPr>
          <w:sz w:val="22"/>
          <w:szCs w:val="22"/>
        </w:rPr>
        <w:t>Clinell surface wipe</w:t>
      </w:r>
      <w:r w:rsidRPr="002947B0">
        <w:rPr>
          <w:sz w:val="22"/>
          <w:szCs w:val="22"/>
        </w:rPr>
        <w:t xml:space="preserve">. </w:t>
      </w:r>
    </w:p>
    <w:p w14:paraId="094F9FE6" w14:textId="77777777" w:rsidR="002947B0" w:rsidRPr="002947B0" w:rsidRDefault="005447B8" w:rsidP="004F7011">
      <w:pPr>
        <w:pStyle w:val="ListParagraph"/>
        <w:numPr>
          <w:ilvl w:val="0"/>
          <w:numId w:val="42"/>
        </w:numPr>
        <w:rPr>
          <w:sz w:val="22"/>
          <w:szCs w:val="22"/>
        </w:rPr>
      </w:pPr>
      <w:r w:rsidRPr="002947B0">
        <w:rPr>
          <w:sz w:val="22"/>
          <w:szCs w:val="22"/>
        </w:rPr>
        <w:t xml:space="preserve">Switch scanner on and select appropriate gender. Select Male option for women who have undergone hysterectomy. </w:t>
      </w:r>
    </w:p>
    <w:p w14:paraId="4D26085B" w14:textId="77777777" w:rsidR="002947B0" w:rsidRPr="002947B0" w:rsidRDefault="005447B8" w:rsidP="004F7011">
      <w:pPr>
        <w:pStyle w:val="ListParagraph"/>
        <w:numPr>
          <w:ilvl w:val="0"/>
          <w:numId w:val="42"/>
        </w:numPr>
        <w:rPr>
          <w:sz w:val="22"/>
          <w:szCs w:val="22"/>
        </w:rPr>
      </w:pPr>
      <w:r w:rsidRPr="002947B0">
        <w:rPr>
          <w:sz w:val="22"/>
          <w:szCs w:val="22"/>
        </w:rPr>
        <w:t xml:space="preserve">Palpate the symphysis pubis. Apply generous amount of gel to abdomen. </w:t>
      </w:r>
    </w:p>
    <w:p w14:paraId="11A9A027" w14:textId="77777777" w:rsidR="002947B0" w:rsidRPr="002947B0" w:rsidRDefault="005447B8" w:rsidP="004F7011">
      <w:pPr>
        <w:pStyle w:val="ListParagraph"/>
        <w:numPr>
          <w:ilvl w:val="0"/>
          <w:numId w:val="42"/>
        </w:numPr>
        <w:rPr>
          <w:sz w:val="22"/>
          <w:szCs w:val="22"/>
        </w:rPr>
      </w:pPr>
      <w:r w:rsidRPr="002947B0">
        <w:rPr>
          <w:sz w:val="22"/>
          <w:szCs w:val="22"/>
        </w:rPr>
        <w:t xml:space="preserve">Place the scan head midline 3-4 cm above the symphysis pubis. </w:t>
      </w:r>
    </w:p>
    <w:p w14:paraId="220F8C9D" w14:textId="77777777" w:rsidR="002947B0" w:rsidRPr="002947B0" w:rsidRDefault="005447B8" w:rsidP="004F7011">
      <w:pPr>
        <w:pStyle w:val="ListParagraph"/>
        <w:numPr>
          <w:ilvl w:val="0"/>
          <w:numId w:val="42"/>
        </w:numPr>
        <w:rPr>
          <w:sz w:val="22"/>
          <w:szCs w:val="22"/>
        </w:rPr>
      </w:pPr>
      <w:r w:rsidRPr="002947B0">
        <w:rPr>
          <w:sz w:val="22"/>
          <w:szCs w:val="22"/>
        </w:rPr>
        <w:t xml:space="preserve">Observe scanner for bladder volume. Adjust scan head if inaccurate display visualised. </w:t>
      </w:r>
    </w:p>
    <w:p w14:paraId="301A7E3D" w14:textId="36101557" w:rsidR="005447B8" w:rsidRPr="002947B0" w:rsidRDefault="005447B8" w:rsidP="004F7011">
      <w:pPr>
        <w:pStyle w:val="ListParagraph"/>
        <w:numPr>
          <w:ilvl w:val="0"/>
          <w:numId w:val="42"/>
        </w:numPr>
        <w:rPr>
          <w:sz w:val="22"/>
          <w:szCs w:val="22"/>
        </w:rPr>
      </w:pPr>
      <w:r w:rsidRPr="002947B0">
        <w:rPr>
          <w:sz w:val="22"/>
          <w:szCs w:val="22"/>
        </w:rPr>
        <w:t>On completion of bladder scan assist patient remove gel, redress and reposition</w:t>
      </w:r>
    </w:p>
    <w:p w14:paraId="07D4CA78" w14:textId="77777777" w:rsidR="002947B0" w:rsidRPr="002947B0" w:rsidRDefault="002947B0" w:rsidP="004F7011">
      <w:pPr>
        <w:rPr>
          <w:b/>
          <w:bCs/>
          <w:szCs w:val="22"/>
        </w:rPr>
      </w:pPr>
    </w:p>
    <w:p w14:paraId="5FC4B93F" w14:textId="77777777" w:rsidR="002947B0" w:rsidRPr="002947B0" w:rsidRDefault="00363C57" w:rsidP="004F7011">
      <w:pPr>
        <w:rPr>
          <w:szCs w:val="22"/>
        </w:rPr>
      </w:pPr>
      <w:r w:rsidRPr="002947B0">
        <w:rPr>
          <w:b/>
          <w:bCs/>
          <w:szCs w:val="22"/>
        </w:rPr>
        <w:t>Decontaminate Scan Transducer</w:t>
      </w:r>
      <w:r w:rsidRPr="002947B0">
        <w:rPr>
          <w:szCs w:val="22"/>
        </w:rPr>
        <w:t xml:space="preserve"> </w:t>
      </w:r>
    </w:p>
    <w:p w14:paraId="1E7242B4" w14:textId="77777777" w:rsidR="002947B0" w:rsidRPr="002947B0" w:rsidRDefault="00363C57" w:rsidP="00BE01A7">
      <w:pPr>
        <w:pStyle w:val="ListParagraph"/>
        <w:numPr>
          <w:ilvl w:val="0"/>
          <w:numId w:val="43"/>
        </w:numPr>
        <w:rPr>
          <w:sz w:val="22"/>
          <w:szCs w:val="22"/>
        </w:rPr>
      </w:pPr>
      <w:r w:rsidRPr="002947B0">
        <w:rPr>
          <w:sz w:val="22"/>
          <w:szCs w:val="22"/>
        </w:rPr>
        <w:t xml:space="preserve">Switch off bladder scan machine. </w:t>
      </w:r>
    </w:p>
    <w:p w14:paraId="68FAC9BE" w14:textId="77777777" w:rsidR="002947B0" w:rsidRPr="002947B0" w:rsidRDefault="00363C57" w:rsidP="00BE01A7">
      <w:pPr>
        <w:pStyle w:val="ListParagraph"/>
        <w:numPr>
          <w:ilvl w:val="0"/>
          <w:numId w:val="43"/>
        </w:numPr>
        <w:rPr>
          <w:sz w:val="22"/>
          <w:szCs w:val="22"/>
        </w:rPr>
      </w:pPr>
      <w:r w:rsidRPr="002947B0">
        <w:rPr>
          <w:sz w:val="22"/>
          <w:szCs w:val="22"/>
        </w:rPr>
        <w:t xml:space="preserve">Wipe water soluble gel from scan head with tissues. </w:t>
      </w:r>
    </w:p>
    <w:p w14:paraId="7E7DFD76" w14:textId="77777777" w:rsidR="002947B0" w:rsidRPr="002947B0" w:rsidRDefault="00363C57" w:rsidP="00BE01A7">
      <w:pPr>
        <w:pStyle w:val="ListParagraph"/>
        <w:numPr>
          <w:ilvl w:val="0"/>
          <w:numId w:val="43"/>
        </w:numPr>
        <w:rPr>
          <w:sz w:val="22"/>
          <w:szCs w:val="22"/>
        </w:rPr>
      </w:pPr>
      <w:r w:rsidRPr="002947B0">
        <w:rPr>
          <w:sz w:val="22"/>
          <w:szCs w:val="22"/>
        </w:rPr>
        <w:t xml:space="preserve">Thoroughly clean scan head with </w:t>
      </w:r>
      <w:r w:rsidR="00F001E1" w:rsidRPr="002947B0">
        <w:rPr>
          <w:sz w:val="22"/>
          <w:szCs w:val="22"/>
        </w:rPr>
        <w:t>C</w:t>
      </w:r>
      <w:r w:rsidR="00632CB0" w:rsidRPr="002947B0">
        <w:rPr>
          <w:sz w:val="22"/>
          <w:szCs w:val="22"/>
        </w:rPr>
        <w:t>linel</w:t>
      </w:r>
      <w:r w:rsidR="00F001E1" w:rsidRPr="002947B0">
        <w:rPr>
          <w:sz w:val="22"/>
          <w:szCs w:val="22"/>
        </w:rPr>
        <w:t>l surface</w:t>
      </w:r>
      <w:r w:rsidR="00632CB0" w:rsidRPr="002947B0">
        <w:rPr>
          <w:sz w:val="22"/>
          <w:szCs w:val="22"/>
        </w:rPr>
        <w:t xml:space="preserve"> wipe</w:t>
      </w:r>
      <w:r w:rsidRPr="002947B0">
        <w:rPr>
          <w:sz w:val="22"/>
          <w:szCs w:val="22"/>
        </w:rPr>
        <w:t xml:space="preserve">. </w:t>
      </w:r>
    </w:p>
    <w:p w14:paraId="6C6FFCEF" w14:textId="3A739092" w:rsidR="00F001E1" w:rsidRPr="002947B0" w:rsidRDefault="00363C57" w:rsidP="00BE01A7">
      <w:pPr>
        <w:pStyle w:val="ListParagraph"/>
        <w:numPr>
          <w:ilvl w:val="0"/>
          <w:numId w:val="43"/>
        </w:numPr>
        <w:rPr>
          <w:sz w:val="22"/>
          <w:szCs w:val="22"/>
        </w:rPr>
      </w:pPr>
      <w:r w:rsidRPr="002947B0">
        <w:rPr>
          <w:sz w:val="22"/>
          <w:szCs w:val="22"/>
        </w:rPr>
        <w:t xml:space="preserve">Ensure to decontaminate bladder scan equipment as per manufacturer instructions. </w:t>
      </w:r>
    </w:p>
    <w:p w14:paraId="1C762A2F" w14:textId="77777777" w:rsidR="002947B0" w:rsidRPr="002947B0" w:rsidRDefault="002947B0" w:rsidP="00BE01A7">
      <w:pPr>
        <w:rPr>
          <w:b/>
          <w:bCs/>
          <w:szCs w:val="22"/>
        </w:rPr>
      </w:pPr>
    </w:p>
    <w:p w14:paraId="53D9446C" w14:textId="77777777" w:rsidR="002947B0" w:rsidRPr="002947B0" w:rsidRDefault="00363C57" w:rsidP="00BE01A7">
      <w:pPr>
        <w:rPr>
          <w:szCs w:val="22"/>
        </w:rPr>
      </w:pPr>
      <w:r w:rsidRPr="002947B0">
        <w:rPr>
          <w:b/>
          <w:bCs/>
          <w:szCs w:val="22"/>
        </w:rPr>
        <w:t>Post Procedure for Bladder Assessment and Scanning</w:t>
      </w:r>
      <w:r w:rsidRPr="002947B0">
        <w:rPr>
          <w:szCs w:val="22"/>
        </w:rPr>
        <w:t xml:space="preserve"> </w:t>
      </w:r>
    </w:p>
    <w:p w14:paraId="6A9771CF" w14:textId="77777777" w:rsidR="002947B0" w:rsidRPr="002947B0" w:rsidRDefault="00363C57" w:rsidP="00BE01A7">
      <w:pPr>
        <w:pStyle w:val="ListParagraph"/>
        <w:numPr>
          <w:ilvl w:val="0"/>
          <w:numId w:val="44"/>
        </w:numPr>
        <w:rPr>
          <w:sz w:val="22"/>
          <w:szCs w:val="22"/>
        </w:rPr>
      </w:pPr>
      <w:r w:rsidRPr="002947B0">
        <w:rPr>
          <w:sz w:val="22"/>
          <w:szCs w:val="22"/>
        </w:rPr>
        <w:t xml:space="preserve">Analyse the assessment and/or scan in relation to the patient’s current clinical status. </w:t>
      </w:r>
    </w:p>
    <w:p w14:paraId="637D7605" w14:textId="77777777" w:rsidR="002947B0" w:rsidRPr="002947B0" w:rsidRDefault="00363C57" w:rsidP="00BE01A7">
      <w:pPr>
        <w:pStyle w:val="ListParagraph"/>
        <w:numPr>
          <w:ilvl w:val="0"/>
          <w:numId w:val="44"/>
        </w:numPr>
        <w:rPr>
          <w:sz w:val="22"/>
          <w:szCs w:val="22"/>
        </w:rPr>
      </w:pPr>
      <w:r w:rsidRPr="002947B0">
        <w:rPr>
          <w:sz w:val="22"/>
          <w:szCs w:val="22"/>
        </w:rPr>
        <w:t xml:space="preserve">Document the assessment and/or scan in the patient’s </w:t>
      </w:r>
      <w:r w:rsidR="00F001E1" w:rsidRPr="002947B0">
        <w:rPr>
          <w:sz w:val="22"/>
          <w:szCs w:val="22"/>
        </w:rPr>
        <w:t>Emis</w:t>
      </w:r>
      <w:r w:rsidRPr="002947B0">
        <w:rPr>
          <w:sz w:val="22"/>
          <w:szCs w:val="22"/>
        </w:rPr>
        <w:t xml:space="preserve"> record. </w:t>
      </w:r>
    </w:p>
    <w:p w14:paraId="16EBA43E" w14:textId="5F012726" w:rsidR="00F001E1" w:rsidRPr="002947B0" w:rsidRDefault="00363C57" w:rsidP="00BE01A7">
      <w:pPr>
        <w:pStyle w:val="ListParagraph"/>
        <w:numPr>
          <w:ilvl w:val="0"/>
          <w:numId w:val="44"/>
        </w:numPr>
        <w:rPr>
          <w:sz w:val="22"/>
          <w:szCs w:val="22"/>
        </w:rPr>
      </w:pPr>
      <w:r w:rsidRPr="002947B0">
        <w:rPr>
          <w:sz w:val="22"/>
          <w:szCs w:val="22"/>
        </w:rPr>
        <w:t xml:space="preserve">Be aware that even if the patient is comfortable and there is no obvious distension, a PVR may still be present due to decreased sensation. </w:t>
      </w:r>
    </w:p>
    <w:p w14:paraId="64088BF0" w14:textId="76857DD7" w:rsidR="00F04CFF" w:rsidRDefault="00F04CFF" w:rsidP="00BE01A7"/>
    <w:p w14:paraId="5D6BC6B8" w14:textId="4759A0BA" w:rsidR="00333DEF" w:rsidRDefault="00333DEF" w:rsidP="00333DEF">
      <w:r w:rsidRPr="00F71217">
        <w:rPr>
          <w:b/>
          <w:bCs/>
        </w:rPr>
        <w:t>Normal and Critical Findings</w:t>
      </w:r>
      <w:r w:rsidRPr="00F71217">
        <w:t xml:space="preserve"> </w:t>
      </w:r>
    </w:p>
    <w:p w14:paraId="6B521DC8" w14:textId="1AB814B4" w:rsidR="000858A7" w:rsidRDefault="000858A7" w:rsidP="00F71217">
      <w:r>
        <w:rPr>
          <w:noProof/>
        </w:rPr>
        <w:drawing>
          <wp:anchor distT="0" distB="0" distL="114300" distR="114300" simplePos="0" relativeHeight="251660288" behindDoc="1" locked="0" layoutInCell="1" allowOverlap="1" wp14:anchorId="36F3F5CB" wp14:editId="1AE65680">
            <wp:simplePos x="0" y="0"/>
            <wp:positionH relativeFrom="margin">
              <wp:posOffset>400050</wp:posOffset>
            </wp:positionH>
            <wp:positionV relativeFrom="paragraph">
              <wp:posOffset>253365</wp:posOffset>
            </wp:positionV>
            <wp:extent cx="5038725" cy="1228725"/>
            <wp:effectExtent l="0" t="57150" r="0" b="85725"/>
            <wp:wrapNone/>
            <wp:docPr id="152532703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4F5">
        <w:t>T</w:t>
      </w:r>
      <w:r w:rsidR="00333DEF" w:rsidRPr="00F71217">
        <w:t>he following PVR values are widely accepted</w:t>
      </w:r>
      <w:r w:rsidR="00F04CFF">
        <w:t xml:space="preserve"> in adults</w:t>
      </w:r>
      <w:r w:rsidR="00333DEF" w:rsidRPr="00F71217">
        <w:t>:</w:t>
      </w:r>
    </w:p>
    <w:p w14:paraId="0BF90756" w14:textId="7D9A122C" w:rsidR="000858A7" w:rsidRDefault="000858A7" w:rsidP="00F71217"/>
    <w:p w14:paraId="3A357856" w14:textId="4D0203EB" w:rsidR="000858A7" w:rsidRDefault="000858A7" w:rsidP="00F71217"/>
    <w:p w14:paraId="7761C275" w14:textId="42E3960F" w:rsidR="000858A7" w:rsidRDefault="000858A7" w:rsidP="00F71217"/>
    <w:p w14:paraId="23762AFC" w14:textId="77777777" w:rsidR="000858A7" w:rsidRDefault="000858A7" w:rsidP="00F71217"/>
    <w:p w14:paraId="3144700C" w14:textId="20633C42" w:rsidR="008A5C7B" w:rsidRPr="00F71217" w:rsidRDefault="008A5C7B" w:rsidP="002947B0">
      <w:r w:rsidRPr="00F71217">
        <w:t>Intermittent self-catheteri</w:t>
      </w:r>
      <w:r w:rsidR="002947B0">
        <w:t>s</w:t>
      </w:r>
      <w:r w:rsidRPr="00F71217">
        <w:t>ation is recommended for management</w:t>
      </w:r>
      <w:r>
        <w:t xml:space="preserve">, for frequency of ISC </w:t>
      </w:r>
      <w:hyperlink w:anchor="app13" w:history="1">
        <w:r w:rsidRPr="00F46A50">
          <w:rPr>
            <w:rStyle w:val="Hyperlink"/>
          </w:rPr>
          <w:t>(appendix</w:t>
        </w:r>
        <w:r w:rsidRPr="00F71217">
          <w:rPr>
            <w:rStyle w:val="Hyperlink"/>
          </w:rPr>
          <w:t xml:space="preserve"> </w:t>
        </w:r>
        <w:r w:rsidRPr="00F46A50">
          <w:rPr>
            <w:rStyle w:val="Hyperlink"/>
          </w:rPr>
          <w:t>13)</w:t>
        </w:r>
      </w:hyperlink>
    </w:p>
    <w:p w14:paraId="25CC060A" w14:textId="65D60A9E" w:rsidR="00F001E1" w:rsidRPr="00F001E1" w:rsidRDefault="00F001E1" w:rsidP="00F001E1">
      <w:pPr>
        <w:sectPr w:rsidR="00F001E1" w:rsidRPr="00F001E1" w:rsidSect="00036244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14:paraId="25CC060F" w14:textId="757D9E41" w:rsidR="00BE1EF3" w:rsidRDefault="00BE1EF3" w:rsidP="00BE1EF3">
      <w:pPr>
        <w:pStyle w:val="Heading1"/>
      </w:pPr>
      <w:bookmarkStart w:id="6" w:name="_Toc199240980"/>
      <w:r>
        <w:t>Appendices</w:t>
      </w:r>
      <w:bookmarkEnd w:id="6"/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88"/>
        <w:gridCol w:w="5196"/>
        <w:gridCol w:w="2832"/>
      </w:tblGrid>
      <w:tr w:rsidR="006E75C5" w:rsidRPr="0018110C" w14:paraId="60315770" w14:textId="77777777" w:rsidTr="000858A7">
        <w:tc>
          <w:tcPr>
            <w:tcW w:w="988" w:type="dxa"/>
            <w:shd w:val="clear" w:color="auto" w:fill="auto"/>
            <w:vAlign w:val="center"/>
          </w:tcPr>
          <w:p w14:paraId="4315DD34" w14:textId="77777777" w:rsidR="006E75C5" w:rsidRPr="000858A7" w:rsidRDefault="006E75C5" w:rsidP="000858A7">
            <w:pPr>
              <w:spacing w:line="240" w:lineRule="auto"/>
              <w:jc w:val="center"/>
              <w:rPr>
                <w:szCs w:val="22"/>
              </w:rPr>
            </w:pPr>
            <w:r w:rsidRPr="000858A7">
              <w:rPr>
                <w:szCs w:val="22"/>
              </w:rPr>
              <w:t>1</w:t>
            </w:r>
          </w:p>
        </w:tc>
        <w:tc>
          <w:tcPr>
            <w:tcW w:w="5196" w:type="dxa"/>
            <w:shd w:val="clear" w:color="auto" w:fill="auto"/>
            <w:vAlign w:val="center"/>
          </w:tcPr>
          <w:p w14:paraId="38D3FA3E" w14:textId="77777777" w:rsidR="006E75C5" w:rsidRPr="000858A7" w:rsidRDefault="006E75C5" w:rsidP="000858A7">
            <w:pPr>
              <w:spacing w:line="240" w:lineRule="auto"/>
              <w:jc w:val="left"/>
              <w:rPr>
                <w:szCs w:val="22"/>
              </w:rPr>
            </w:pPr>
            <w:bookmarkStart w:id="7" w:name="app1"/>
            <w:r w:rsidRPr="000858A7">
              <w:rPr>
                <w:szCs w:val="22"/>
              </w:rPr>
              <w:t>GP Referral Pathway for Patients with Continence Issues/Bladder Symptoms</w:t>
            </w:r>
            <w:bookmarkEnd w:id="7"/>
          </w:p>
        </w:tc>
        <w:bookmarkStart w:id="8" w:name="_MON_1802853346"/>
        <w:bookmarkEnd w:id="8"/>
        <w:tc>
          <w:tcPr>
            <w:tcW w:w="2832" w:type="dxa"/>
            <w:shd w:val="clear" w:color="auto" w:fill="auto"/>
          </w:tcPr>
          <w:p w14:paraId="3733FB02" w14:textId="77777777" w:rsidR="006E75C5" w:rsidRPr="0018110C" w:rsidRDefault="006E75C5" w:rsidP="0042190B">
            <w:pPr>
              <w:spacing w:line="240" w:lineRule="auto"/>
              <w:rPr>
                <w:sz w:val="24"/>
              </w:rPr>
            </w:pPr>
            <w:r w:rsidRPr="0018110C">
              <w:rPr>
                <w:rFonts w:eastAsia="Times New Roman" w:cs="Times New Roman"/>
                <w:sz w:val="24"/>
                <w:lang w:eastAsia="en-GB"/>
              </w:rPr>
              <w:object w:dxaOrig="1546" w:dyaOrig="1001" w14:anchorId="35692CE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42" o:title=""/>
                </v:shape>
                <o:OLEObject Type="Embed" ProgID="Word.Document.12" ShapeID="_x0000_i1025" DrawAspect="Icon" ObjectID="_1815991949" r:id="rId43">
                  <o:FieldCodes>\s</o:FieldCodes>
                </o:OLEObject>
              </w:object>
            </w:r>
          </w:p>
        </w:tc>
      </w:tr>
      <w:tr w:rsidR="006E75C5" w:rsidRPr="0018110C" w14:paraId="3A5D894D" w14:textId="77777777" w:rsidTr="000858A7">
        <w:tc>
          <w:tcPr>
            <w:tcW w:w="988" w:type="dxa"/>
            <w:shd w:val="clear" w:color="auto" w:fill="auto"/>
            <w:vAlign w:val="center"/>
          </w:tcPr>
          <w:p w14:paraId="5FF44A1D" w14:textId="77777777" w:rsidR="006E75C5" w:rsidRPr="000858A7" w:rsidRDefault="006E75C5" w:rsidP="000858A7">
            <w:pPr>
              <w:spacing w:line="240" w:lineRule="auto"/>
              <w:jc w:val="center"/>
              <w:rPr>
                <w:szCs w:val="22"/>
              </w:rPr>
            </w:pPr>
            <w:r w:rsidRPr="000858A7">
              <w:rPr>
                <w:szCs w:val="22"/>
              </w:rPr>
              <w:t>2</w:t>
            </w:r>
          </w:p>
        </w:tc>
        <w:tc>
          <w:tcPr>
            <w:tcW w:w="5196" w:type="dxa"/>
            <w:shd w:val="clear" w:color="auto" w:fill="auto"/>
            <w:vAlign w:val="center"/>
          </w:tcPr>
          <w:p w14:paraId="39CC1FFD" w14:textId="77777777" w:rsidR="006E75C5" w:rsidRPr="000858A7" w:rsidRDefault="006E75C5" w:rsidP="000858A7">
            <w:pPr>
              <w:spacing w:line="240" w:lineRule="auto"/>
              <w:jc w:val="left"/>
              <w:rPr>
                <w:szCs w:val="22"/>
              </w:rPr>
            </w:pPr>
            <w:bookmarkStart w:id="9" w:name="app2"/>
            <w:r w:rsidRPr="000858A7">
              <w:rPr>
                <w:szCs w:val="22"/>
              </w:rPr>
              <w:t>Tena Jersey Assessment Tool</w:t>
            </w:r>
            <w:bookmarkEnd w:id="9"/>
          </w:p>
        </w:tc>
        <w:tc>
          <w:tcPr>
            <w:tcW w:w="2832" w:type="dxa"/>
            <w:shd w:val="clear" w:color="auto" w:fill="auto"/>
          </w:tcPr>
          <w:p w14:paraId="66F40480" w14:textId="77777777" w:rsidR="006E75C5" w:rsidRPr="0018110C" w:rsidRDefault="006E75C5" w:rsidP="0042190B">
            <w:pPr>
              <w:spacing w:line="240" w:lineRule="auto"/>
              <w:rPr>
                <w:sz w:val="24"/>
              </w:rPr>
            </w:pPr>
            <w:r>
              <w:rPr>
                <w:rFonts w:eastAsia="Times New Roman" w:cs="Times New Roman"/>
                <w:lang w:eastAsia="en-GB"/>
              </w:rPr>
              <w:object w:dxaOrig="1508" w:dyaOrig="984" w14:anchorId="1EED5BBD">
                <v:shape id="_x0000_i1026" type="#_x0000_t75" style="width:75pt;height:48.75pt" o:ole="">
                  <v:imagedata r:id="rId44" o:title=""/>
                </v:shape>
                <o:OLEObject Type="Embed" ProgID="Package" ShapeID="_x0000_i1026" DrawAspect="Icon" ObjectID="_1815991950" r:id="rId45"/>
              </w:object>
            </w:r>
          </w:p>
        </w:tc>
      </w:tr>
      <w:tr w:rsidR="006E75C5" w:rsidRPr="0018110C" w14:paraId="3CBF5D90" w14:textId="77777777" w:rsidTr="000858A7">
        <w:tc>
          <w:tcPr>
            <w:tcW w:w="988" w:type="dxa"/>
            <w:shd w:val="clear" w:color="auto" w:fill="auto"/>
            <w:vAlign w:val="center"/>
          </w:tcPr>
          <w:p w14:paraId="316930E8" w14:textId="77777777" w:rsidR="006E75C5" w:rsidRPr="000858A7" w:rsidRDefault="006E75C5" w:rsidP="000858A7">
            <w:pPr>
              <w:spacing w:line="240" w:lineRule="auto"/>
              <w:jc w:val="center"/>
              <w:rPr>
                <w:szCs w:val="22"/>
              </w:rPr>
            </w:pPr>
            <w:r w:rsidRPr="000858A7">
              <w:rPr>
                <w:szCs w:val="22"/>
              </w:rPr>
              <w:t>3</w:t>
            </w:r>
          </w:p>
        </w:tc>
        <w:tc>
          <w:tcPr>
            <w:tcW w:w="5196" w:type="dxa"/>
            <w:shd w:val="clear" w:color="auto" w:fill="auto"/>
            <w:vAlign w:val="center"/>
          </w:tcPr>
          <w:p w14:paraId="2B85F745" w14:textId="77777777" w:rsidR="006E75C5" w:rsidRPr="000858A7" w:rsidRDefault="006E75C5" w:rsidP="000858A7">
            <w:pPr>
              <w:spacing w:line="240" w:lineRule="auto"/>
              <w:jc w:val="left"/>
              <w:rPr>
                <w:szCs w:val="22"/>
              </w:rPr>
            </w:pPr>
            <w:bookmarkStart w:id="10" w:name="app3"/>
            <w:r w:rsidRPr="000858A7">
              <w:rPr>
                <w:szCs w:val="22"/>
              </w:rPr>
              <w:t>Bladder Record Chart – Volume and Frequency</w:t>
            </w:r>
            <w:bookmarkEnd w:id="10"/>
          </w:p>
        </w:tc>
        <w:bookmarkStart w:id="11" w:name="_MON_1802853352"/>
        <w:bookmarkEnd w:id="11"/>
        <w:tc>
          <w:tcPr>
            <w:tcW w:w="2832" w:type="dxa"/>
            <w:shd w:val="clear" w:color="auto" w:fill="auto"/>
          </w:tcPr>
          <w:p w14:paraId="4D6BD461" w14:textId="77777777" w:rsidR="006E75C5" w:rsidRPr="0018110C" w:rsidRDefault="006E75C5" w:rsidP="0042190B">
            <w:pPr>
              <w:spacing w:line="240" w:lineRule="auto"/>
              <w:rPr>
                <w:sz w:val="24"/>
              </w:rPr>
            </w:pPr>
            <w:r w:rsidRPr="0018110C">
              <w:rPr>
                <w:rFonts w:eastAsia="Times New Roman" w:cs="Times New Roman"/>
                <w:sz w:val="24"/>
                <w:lang w:eastAsia="en-GB"/>
              </w:rPr>
              <w:object w:dxaOrig="1543" w:dyaOrig="1000" w14:anchorId="12E51AC2">
                <v:shape id="_x0000_i1027" type="#_x0000_t75" style="width:77.25pt;height:50.25pt" o:ole="">
                  <v:imagedata r:id="rId46" o:title=""/>
                </v:shape>
                <o:OLEObject Type="Embed" ProgID="Word.Document.8" ShapeID="_x0000_i1027" DrawAspect="Icon" ObjectID="_1815991951" r:id="rId47">
                  <o:FieldCodes>\s</o:FieldCodes>
                </o:OLEObject>
              </w:object>
            </w:r>
          </w:p>
        </w:tc>
      </w:tr>
      <w:tr w:rsidR="006E75C5" w:rsidRPr="0018110C" w14:paraId="3DC5AA3D" w14:textId="77777777" w:rsidTr="000858A7">
        <w:tc>
          <w:tcPr>
            <w:tcW w:w="988" w:type="dxa"/>
            <w:shd w:val="clear" w:color="auto" w:fill="auto"/>
            <w:vAlign w:val="center"/>
          </w:tcPr>
          <w:p w14:paraId="14752C5D" w14:textId="77777777" w:rsidR="006E75C5" w:rsidRPr="000858A7" w:rsidRDefault="006E75C5" w:rsidP="000858A7">
            <w:pPr>
              <w:spacing w:line="240" w:lineRule="auto"/>
              <w:jc w:val="center"/>
              <w:rPr>
                <w:szCs w:val="22"/>
              </w:rPr>
            </w:pPr>
            <w:r w:rsidRPr="000858A7">
              <w:rPr>
                <w:szCs w:val="22"/>
              </w:rPr>
              <w:t>4</w:t>
            </w:r>
          </w:p>
        </w:tc>
        <w:tc>
          <w:tcPr>
            <w:tcW w:w="5196" w:type="dxa"/>
            <w:shd w:val="clear" w:color="auto" w:fill="auto"/>
            <w:vAlign w:val="center"/>
          </w:tcPr>
          <w:p w14:paraId="6E33B776" w14:textId="77777777" w:rsidR="006E75C5" w:rsidRPr="000858A7" w:rsidRDefault="006E75C5" w:rsidP="000858A7">
            <w:pPr>
              <w:spacing w:line="240" w:lineRule="auto"/>
              <w:jc w:val="left"/>
              <w:rPr>
                <w:szCs w:val="22"/>
              </w:rPr>
            </w:pPr>
            <w:bookmarkStart w:id="12" w:name="app4"/>
            <w:r w:rsidRPr="000858A7">
              <w:rPr>
                <w:szCs w:val="22"/>
              </w:rPr>
              <w:t>Assessment of Bladder Problems in Adults</w:t>
            </w:r>
            <w:bookmarkEnd w:id="12"/>
          </w:p>
        </w:tc>
        <w:bookmarkStart w:id="13" w:name="_MON_1806326627"/>
        <w:bookmarkEnd w:id="13"/>
        <w:tc>
          <w:tcPr>
            <w:tcW w:w="2832" w:type="dxa"/>
            <w:shd w:val="clear" w:color="auto" w:fill="auto"/>
          </w:tcPr>
          <w:p w14:paraId="5112153D" w14:textId="77777777" w:rsidR="006E75C5" w:rsidRPr="0018110C" w:rsidRDefault="006E75C5" w:rsidP="0042190B">
            <w:pPr>
              <w:spacing w:line="240" w:lineRule="auto"/>
              <w:rPr>
                <w:sz w:val="24"/>
              </w:rPr>
            </w:pPr>
            <w:r w:rsidRPr="0018110C">
              <w:rPr>
                <w:rFonts w:eastAsia="Times New Roman" w:cs="Times New Roman"/>
                <w:sz w:val="24"/>
                <w:lang w:eastAsia="en-GB"/>
              </w:rPr>
              <w:object w:dxaOrig="1543" w:dyaOrig="1000" w14:anchorId="7A4047AF">
                <v:shape id="_x0000_i1028" type="#_x0000_t75" style="width:77.25pt;height:50.25pt" o:ole="">
                  <v:imagedata r:id="rId48" o:title=""/>
                </v:shape>
                <o:OLEObject Type="Embed" ProgID="Word.Document.12" ShapeID="_x0000_i1028" DrawAspect="Icon" ObjectID="_1815991952" r:id="rId49">
                  <o:FieldCodes>\s</o:FieldCodes>
                </o:OLEObject>
              </w:object>
            </w:r>
          </w:p>
        </w:tc>
      </w:tr>
      <w:tr w:rsidR="006E75C5" w:rsidRPr="0018110C" w14:paraId="53E24F32" w14:textId="77777777" w:rsidTr="000858A7">
        <w:tc>
          <w:tcPr>
            <w:tcW w:w="988" w:type="dxa"/>
            <w:shd w:val="clear" w:color="auto" w:fill="auto"/>
            <w:vAlign w:val="center"/>
          </w:tcPr>
          <w:p w14:paraId="6320C145" w14:textId="77777777" w:rsidR="006E75C5" w:rsidRPr="000858A7" w:rsidRDefault="006E75C5" w:rsidP="000858A7">
            <w:pPr>
              <w:spacing w:line="240" w:lineRule="auto"/>
              <w:jc w:val="center"/>
              <w:rPr>
                <w:szCs w:val="22"/>
              </w:rPr>
            </w:pPr>
            <w:r w:rsidRPr="000858A7">
              <w:rPr>
                <w:szCs w:val="22"/>
              </w:rPr>
              <w:t>5</w:t>
            </w:r>
          </w:p>
        </w:tc>
        <w:tc>
          <w:tcPr>
            <w:tcW w:w="5196" w:type="dxa"/>
            <w:shd w:val="clear" w:color="auto" w:fill="auto"/>
            <w:vAlign w:val="center"/>
          </w:tcPr>
          <w:p w14:paraId="7AA36F78" w14:textId="77777777" w:rsidR="006E75C5" w:rsidRPr="000858A7" w:rsidRDefault="006E75C5" w:rsidP="000858A7">
            <w:pPr>
              <w:spacing w:line="240" w:lineRule="auto"/>
              <w:jc w:val="left"/>
              <w:rPr>
                <w:szCs w:val="22"/>
              </w:rPr>
            </w:pPr>
            <w:bookmarkStart w:id="14" w:name="app5"/>
            <w:r w:rsidRPr="000858A7">
              <w:rPr>
                <w:szCs w:val="22"/>
              </w:rPr>
              <w:t>Nice Diagnostic decision tool for suspected UTI</w:t>
            </w:r>
            <w:bookmarkEnd w:id="14"/>
          </w:p>
        </w:tc>
        <w:bookmarkStart w:id="15" w:name="_MON_1806326619"/>
        <w:bookmarkEnd w:id="15"/>
        <w:tc>
          <w:tcPr>
            <w:tcW w:w="2832" w:type="dxa"/>
            <w:shd w:val="clear" w:color="auto" w:fill="auto"/>
          </w:tcPr>
          <w:p w14:paraId="6AF85503" w14:textId="77777777" w:rsidR="006E75C5" w:rsidRPr="0018110C" w:rsidRDefault="006E75C5" w:rsidP="0042190B">
            <w:pPr>
              <w:spacing w:line="240" w:lineRule="auto"/>
              <w:rPr>
                <w:sz w:val="24"/>
              </w:rPr>
            </w:pPr>
            <w:r w:rsidRPr="0018110C">
              <w:rPr>
                <w:rFonts w:eastAsia="Times New Roman" w:cs="Times New Roman"/>
                <w:sz w:val="24"/>
                <w:lang w:eastAsia="en-GB"/>
              </w:rPr>
              <w:object w:dxaOrig="1543" w:dyaOrig="1000" w14:anchorId="0F0B0228">
                <v:shape id="_x0000_i1029" type="#_x0000_t75" style="width:77.25pt;height:50.25pt" o:ole="">
                  <v:imagedata r:id="rId50" o:title=""/>
                </v:shape>
                <o:OLEObject Type="Embed" ProgID="Word.Document.12" ShapeID="_x0000_i1029" DrawAspect="Icon" ObjectID="_1815991953" r:id="rId51">
                  <o:FieldCodes>\s</o:FieldCodes>
                </o:OLEObject>
              </w:object>
            </w:r>
          </w:p>
        </w:tc>
      </w:tr>
      <w:tr w:rsidR="006E75C5" w:rsidRPr="0018110C" w14:paraId="2378680B" w14:textId="77777777" w:rsidTr="000858A7">
        <w:tc>
          <w:tcPr>
            <w:tcW w:w="988" w:type="dxa"/>
            <w:shd w:val="clear" w:color="auto" w:fill="auto"/>
            <w:vAlign w:val="center"/>
          </w:tcPr>
          <w:p w14:paraId="2C051BCA" w14:textId="77777777" w:rsidR="006E75C5" w:rsidRPr="000858A7" w:rsidRDefault="006E75C5" w:rsidP="000858A7">
            <w:pPr>
              <w:spacing w:line="240" w:lineRule="auto"/>
              <w:jc w:val="center"/>
              <w:rPr>
                <w:szCs w:val="22"/>
              </w:rPr>
            </w:pPr>
            <w:r w:rsidRPr="000858A7">
              <w:rPr>
                <w:szCs w:val="22"/>
              </w:rPr>
              <w:t>6</w:t>
            </w:r>
          </w:p>
        </w:tc>
        <w:tc>
          <w:tcPr>
            <w:tcW w:w="5196" w:type="dxa"/>
            <w:shd w:val="clear" w:color="auto" w:fill="auto"/>
            <w:vAlign w:val="center"/>
          </w:tcPr>
          <w:p w14:paraId="5B07DA11" w14:textId="77777777" w:rsidR="006E75C5" w:rsidRPr="000858A7" w:rsidRDefault="006E75C5" w:rsidP="000858A7">
            <w:pPr>
              <w:spacing w:line="240" w:lineRule="auto"/>
              <w:jc w:val="left"/>
              <w:rPr>
                <w:szCs w:val="22"/>
              </w:rPr>
            </w:pPr>
            <w:bookmarkStart w:id="16" w:name="app6"/>
            <w:r w:rsidRPr="000858A7">
              <w:rPr>
                <w:szCs w:val="22"/>
              </w:rPr>
              <w:t>Continence assessment care plan</w:t>
            </w:r>
            <w:bookmarkEnd w:id="16"/>
          </w:p>
        </w:tc>
        <w:bookmarkStart w:id="17" w:name="_MON_1806326580"/>
        <w:bookmarkEnd w:id="17"/>
        <w:tc>
          <w:tcPr>
            <w:tcW w:w="2832" w:type="dxa"/>
            <w:shd w:val="clear" w:color="auto" w:fill="auto"/>
          </w:tcPr>
          <w:p w14:paraId="5745952B" w14:textId="77777777" w:rsidR="006E75C5" w:rsidRPr="0018110C" w:rsidRDefault="006E75C5" w:rsidP="0042190B">
            <w:pPr>
              <w:spacing w:line="240" w:lineRule="auto"/>
              <w:rPr>
                <w:sz w:val="24"/>
              </w:rPr>
            </w:pPr>
            <w:r w:rsidRPr="0018110C">
              <w:rPr>
                <w:rFonts w:eastAsia="Times New Roman" w:cs="Times New Roman"/>
                <w:sz w:val="24"/>
                <w:lang w:eastAsia="en-GB"/>
              </w:rPr>
              <w:object w:dxaOrig="1543" w:dyaOrig="1000" w14:anchorId="345E7C7E">
                <v:shape id="_x0000_i1030" type="#_x0000_t75" style="width:77.25pt;height:50.25pt" o:ole="">
                  <v:imagedata r:id="rId52" o:title=""/>
                </v:shape>
                <o:OLEObject Type="Embed" ProgID="Word.Document.12" ShapeID="_x0000_i1030" DrawAspect="Icon" ObjectID="_1815991954" r:id="rId53">
                  <o:FieldCodes>\s</o:FieldCodes>
                </o:OLEObject>
              </w:object>
            </w:r>
          </w:p>
        </w:tc>
      </w:tr>
      <w:tr w:rsidR="006E75C5" w:rsidRPr="0018110C" w14:paraId="5BF6B243" w14:textId="77777777" w:rsidTr="000858A7">
        <w:tc>
          <w:tcPr>
            <w:tcW w:w="988" w:type="dxa"/>
            <w:shd w:val="clear" w:color="auto" w:fill="auto"/>
            <w:vAlign w:val="center"/>
          </w:tcPr>
          <w:p w14:paraId="5D3C242B" w14:textId="77777777" w:rsidR="006E75C5" w:rsidRPr="000858A7" w:rsidRDefault="006E75C5" w:rsidP="000858A7">
            <w:pPr>
              <w:spacing w:line="240" w:lineRule="auto"/>
              <w:jc w:val="center"/>
              <w:rPr>
                <w:szCs w:val="22"/>
              </w:rPr>
            </w:pPr>
            <w:r w:rsidRPr="000858A7">
              <w:rPr>
                <w:szCs w:val="22"/>
              </w:rPr>
              <w:t>7</w:t>
            </w:r>
          </w:p>
        </w:tc>
        <w:tc>
          <w:tcPr>
            <w:tcW w:w="5196" w:type="dxa"/>
            <w:shd w:val="clear" w:color="auto" w:fill="auto"/>
            <w:vAlign w:val="center"/>
          </w:tcPr>
          <w:p w14:paraId="67446BF9" w14:textId="3BCC16B0" w:rsidR="006E75C5" w:rsidRPr="000858A7" w:rsidRDefault="006E75C5" w:rsidP="000858A7">
            <w:pPr>
              <w:spacing w:line="240" w:lineRule="auto"/>
              <w:jc w:val="left"/>
              <w:rPr>
                <w:szCs w:val="22"/>
              </w:rPr>
            </w:pPr>
            <w:bookmarkStart w:id="18" w:name="app7"/>
            <w:r w:rsidRPr="000858A7">
              <w:rPr>
                <w:szCs w:val="22"/>
              </w:rPr>
              <w:t xml:space="preserve">H&amp;SS SUBSIDISED PRODUCTS SCHEME </w:t>
            </w:r>
            <w:bookmarkEnd w:id="18"/>
            <w:r w:rsidR="00A34C00" w:rsidRPr="000858A7">
              <w:rPr>
                <w:szCs w:val="22"/>
              </w:rPr>
              <w:t>VOUCHER Continence</w:t>
            </w:r>
          </w:p>
        </w:tc>
        <w:tc>
          <w:tcPr>
            <w:tcW w:w="2832" w:type="dxa"/>
            <w:shd w:val="clear" w:color="auto" w:fill="auto"/>
          </w:tcPr>
          <w:p w14:paraId="46EF0DF1" w14:textId="77777777" w:rsidR="006E75C5" w:rsidRPr="0018110C" w:rsidRDefault="006E75C5" w:rsidP="0042190B">
            <w:pPr>
              <w:spacing w:line="240" w:lineRule="auto"/>
              <w:rPr>
                <w:sz w:val="24"/>
              </w:rPr>
            </w:pPr>
            <w:r>
              <w:rPr>
                <w:rFonts w:eastAsia="Times New Roman" w:cs="Times New Roman"/>
                <w:lang w:eastAsia="en-GB"/>
              </w:rPr>
              <w:object w:dxaOrig="1508" w:dyaOrig="984" w14:anchorId="27DABDF3">
                <v:shape id="_x0000_i1031" type="#_x0000_t75" style="width:75pt;height:48.75pt" o:ole="">
                  <v:imagedata r:id="rId54" o:title=""/>
                </v:shape>
                <o:OLEObject Type="Embed" ProgID="Word.Document.8" ShapeID="_x0000_i1031" DrawAspect="Icon" ObjectID="_1815991955" r:id="rId55">
                  <o:FieldCodes>\s</o:FieldCodes>
                </o:OLEObject>
              </w:object>
            </w:r>
          </w:p>
        </w:tc>
      </w:tr>
      <w:tr w:rsidR="006E75C5" w:rsidRPr="0018110C" w14:paraId="39E794A4" w14:textId="77777777" w:rsidTr="000858A7">
        <w:tc>
          <w:tcPr>
            <w:tcW w:w="988" w:type="dxa"/>
            <w:shd w:val="clear" w:color="auto" w:fill="auto"/>
            <w:vAlign w:val="center"/>
          </w:tcPr>
          <w:p w14:paraId="22219AC5" w14:textId="6BBD6D15" w:rsidR="006E75C5" w:rsidRPr="000858A7" w:rsidRDefault="006E75C5" w:rsidP="000858A7">
            <w:pPr>
              <w:spacing w:line="240" w:lineRule="auto"/>
              <w:jc w:val="center"/>
              <w:rPr>
                <w:szCs w:val="22"/>
              </w:rPr>
            </w:pPr>
            <w:r w:rsidRPr="000858A7">
              <w:rPr>
                <w:szCs w:val="22"/>
              </w:rPr>
              <w:t>8</w:t>
            </w:r>
          </w:p>
        </w:tc>
        <w:tc>
          <w:tcPr>
            <w:tcW w:w="5196" w:type="dxa"/>
            <w:shd w:val="clear" w:color="auto" w:fill="auto"/>
            <w:vAlign w:val="center"/>
          </w:tcPr>
          <w:p w14:paraId="7E3B36A7" w14:textId="77777777" w:rsidR="006E75C5" w:rsidRPr="000858A7" w:rsidRDefault="006E75C5" w:rsidP="000858A7">
            <w:pPr>
              <w:spacing w:line="240" w:lineRule="auto"/>
              <w:jc w:val="left"/>
              <w:rPr>
                <w:szCs w:val="22"/>
              </w:rPr>
            </w:pPr>
            <w:bookmarkStart w:id="19" w:name="app8"/>
            <w:r w:rsidRPr="000858A7">
              <w:rPr>
                <w:szCs w:val="22"/>
              </w:rPr>
              <w:t>Tena Product Guide</w:t>
            </w:r>
            <w:bookmarkEnd w:id="19"/>
          </w:p>
        </w:tc>
        <w:bookmarkStart w:id="20" w:name="_MON_1806326575"/>
        <w:bookmarkEnd w:id="20"/>
        <w:tc>
          <w:tcPr>
            <w:tcW w:w="2832" w:type="dxa"/>
            <w:shd w:val="clear" w:color="auto" w:fill="auto"/>
          </w:tcPr>
          <w:p w14:paraId="40ACA29F" w14:textId="77777777" w:rsidR="006E75C5" w:rsidRPr="0018110C" w:rsidRDefault="006E75C5" w:rsidP="0042190B">
            <w:pPr>
              <w:spacing w:line="240" w:lineRule="auto"/>
              <w:rPr>
                <w:sz w:val="24"/>
              </w:rPr>
            </w:pPr>
            <w:r w:rsidRPr="0018110C">
              <w:rPr>
                <w:rFonts w:eastAsia="Times New Roman" w:cs="Times New Roman"/>
                <w:sz w:val="24"/>
                <w:lang w:eastAsia="en-GB"/>
              </w:rPr>
              <w:object w:dxaOrig="1543" w:dyaOrig="1000" w14:anchorId="0DB5D465">
                <v:shape id="_x0000_i1032" type="#_x0000_t75" style="width:77.25pt;height:50.25pt" o:ole="">
                  <v:imagedata r:id="rId56" o:title=""/>
                </v:shape>
                <o:OLEObject Type="Embed" ProgID="Word.Document.12" ShapeID="_x0000_i1032" DrawAspect="Icon" ObjectID="_1815991956" r:id="rId57">
                  <o:FieldCodes>\s</o:FieldCodes>
                </o:OLEObject>
              </w:object>
            </w:r>
          </w:p>
        </w:tc>
      </w:tr>
      <w:tr w:rsidR="006E75C5" w:rsidRPr="0018110C" w14:paraId="7A77104B" w14:textId="77777777" w:rsidTr="000858A7">
        <w:tc>
          <w:tcPr>
            <w:tcW w:w="988" w:type="dxa"/>
            <w:shd w:val="clear" w:color="auto" w:fill="auto"/>
            <w:vAlign w:val="center"/>
          </w:tcPr>
          <w:p w14:paraId="043E1A1E" w14:textId="77777777" w:rsidR="006E75C5" w:rsidRPr="000858A7" w:rsidRDefault="006E75C5" w:rsidP="000858A7">
            <w:pPr>
              <w:spacing w:line="240" w:lineRule="auto"/>
              <w:jc w:val="center"/>
              <w:rPr>
                <w:szCs w:val="22"/>
              </w:rPr>
            </w:pPr>
            <w:r w:rsidRPr="000858A7">
              <w:rPr>
                <w:szCs w:val="22"/>
              </w:rPr>
              <w:t>9</w:t>
            </w:r>
          </w:p>
        </w:tc>
        <w:tc>
          <w:tcPr>
            <w:tcW w:w="5196" w:type="dxa"/>
            <w:shd w:val="clear" w:color="auto" w:fill="auto"/>
            <w:vAlign w:val="center"/>
          </w:tcPr>
          <w:p w14:paraId="5D7CAFC3" w14:textId="77777777" w:rsidR="006E75C5" w:rsidRPr="000858A7" w:rsidRDefault="006E75C5" w:rsidP="000858A7">
            <w:pPr>
              <w:spacing w:line="240" w:lineRule="auto"/>
              <w:jc w:val="left"/>
              <w:rPr>
                <w:szCs w:val="22"/>
              </w:rPr>
            </w:pPr>
            <w:bookmarkStart w:id="21" w:name="app9"/>
            <w:r w:rsidRPr="000858A7">
              <w:rPr>
                <w:szCs w:val="22"/>
              </w:rPr>
              <w:t>Disposable Continence Products</w:t>
            </w:r>
          </w:p>
          <w:p w14:paraId="136FB4E4" w14:textId="77777777" w:rsidR="006E75C5" w:rsidRPr="000858A7" w:rsidRDefault="006E75C5" w:rsidP="000858A7">
            <w:pPr>
              <w:spacing w:line="240" w:lineRule="auto"/>
              <w:jc w:val="left"/>
              <w:rPr>
                <w:szCs w:val="22"/>
              </w:rPr>
            </w:pPr>
            <w:r w:rsidRPr="000858A7">
              <w:rPr>
                <w:szCs w:val="22"/>
              </w:rPr>
              <w:t>Problem Solving</w:t>
            </w:r>
            <w:bookmarkEnd w:id="21"/>
          </w:p>
        </w:tc>
        <w:tc>
          <w:tcPr>
            <w:tcW w:w="2832" w:type="dxa"/>
            <w:shd w:val="clear" w:color="auto" w:fill="auto"/>
          </w:tcPr>
          <w:p w14:paraId="3F7B5BA1" w14:textId="77777777" w:rsidR="006E75C5" w:rsidRPr="0018110C" w:rsidRDefault="006E75C5" w:rsidP="0042190B">
            <w:pPr>
              <w:spacing w:line="240" w:lineRule="auto"/>
              <w:rPr>
                <w:sz w:val="24"/>
              </w:rPr>
            </w:pPr>
            <w:r>
              <w:rPr>
                <w:rFonts w:eastAsia="Times New Roman" w:cs="Times New Roman"/>
                <w:lang w:eastAsia="en-GB"/>
              </w:rPr>
              <w:object w:dxaOrig="1508" w:dyaOrig="984" w14:anchorId="13A1D440">
                <v:shape id="_x0000_i1033" type="#_x0000_t75" style="width:75pt;height:48.75pt" o:ole="">
                  <v:imagedata r:id="rId58" o:title=""/>
                </v:shape>
                <o:OLEObject Type="Embed" ProgID="Word.Document.12" ShapeID="_x0000_i1033" DrawAspect="Icon" ObjectID="_1815991957" r:id="rId59">
                  <o:FieldCodes>\s</o:FieldCodes>
                </o:OLEObject>
              </w:object>
            </w:r>
          </w:p>
        </w:tc>
      </w:tr>
      <w:tr w:rsidR="006E75C5" w:rsidRPr="0018110C" w14:paraId="0B785F7D" w14:textId="77777777" w:rsidTr="000858A7">
        <w:tc>
          <w:tcPr>
            <w:tcW w:w="988" w:type="dxa"/>
            <w:shd w:val="clear" w:color="auto" w:fill="auto"/>
            <w:vAlign w:val="center"/>
          </w:tcPr>
          <w:p w14:paraId="44B90129" w14:textId="77777777" w:rsidR="006E75C5" w:rsidRPr="000858A7" w:rsidRDefault="006E75C5" w:rsidP="000858A7">
            <w:pPr>
              <w:spacing w:line="240" w:lineRule="auto"/>
              <w:jc w:val="center"/>
              <w:rPr>
                <w:szCs w:val="22"/>
              </w:rPr>
            </w:pPr>
            <w:r w:rsidRPr="000858A7">
              <w:rPr>
                <w:szCs w:val="22"/>
              </w:rPr>
              <w:t>10</w:t>
            </w:r>
          </w:p>
        </w:tc>
        <w:tc>
          <w:tcPr>
            <w:tcW w:w="5196" w:type="dxa"/>
            <w:shd w:val="clear" w:color="auto" w:fill="auto"/>
            <w:vAlign w:val="center"/>
          </w:tcPr>
          <w:p w14:paraId="086E5BBD" w14:textId="77777777" w:rsidR="006E75C5" w:rsidRPr="000858A7" w:rsidRDefault="006E75C5" w:rsidP="000858A7">
            <w:pPr>
              <w:spacing w:line="240" w:lineRule="auto"/>
              <w:jc w:val="left"/>
              <w:rPr>
                <w:szCs w:val="22"/>
              </w:rPr>
            </w:pPr>
            <w:bookmarkStart w:id="22" w:name="app10"/>
            <w:r w:rsidRPr="000858A7">
              <w:rPr>
                <w:szCs w:val="22"/>
              </w:rPr>
              <w:t>National Patient Safety Alert</w:t>
            </w:r>
            <w:bookmarkEnd w:id="22"/>
          </w:p>
        </w:tc>
        <w:bookmarkStart w:id="23" w:name="_MON_1806326562"/>
        <w:bookmarkEnd w:id="23"/>
        <w:tc>
          <w:tcPr>
            <w:tcW w:w="2832" w:type="dxa"/>
            <w:shd w:val="clear" w:color="auto" w:fill="auto"/>
          </w:tcPr>
          <w:p w14:paraId="0CC20CF9" w14:textId="7350A40C" w:rsidR="006E75C5" w:rsidRPr="0018110C" w:rsidRDefault="00DB4963" w:rsidP="0042190B">
            <w:pPr>
              <w:spacing w:line="240" w:lineRule="auto"/>
              <w:rPr>
                <w:sz w:val="24"/>
              </w:rPr>
            </w:pPr>
            <w:r w:rsidRPr="0018110C">
              <w:rPr>
                <w:rFonts w:eastAsia="Times New Roman" w:cs="Times New Roman"/>
                <w:sz w:val="24"/>
                <w:lang w:eastAsia="en-GB"/>
              </w:rPr>
              <w:object w:dxaOrig="1543" w:dyaOrig="1000" w14:anchorId="42585F83">
                <v:shape id="_x0000_i1034" type="#_x0000_t75" style="width:77.25pt;height:50.25pt" o:ole="">
                  <v:imagedata r:id="rId60" o:title=""/>
                </v:shape>
                <o:OLEObject Type="Embed" ProgID="Word.Document.12" ShapeID="_x0000_i1034" DrawAspect="Icon" ObjectID="_1815991958" r:id="rId61">
                  <o:FieldCodes>\s</o:FieldCodes>
                </o:OLEObject>
              </w:object>
            </w:r>
          </w:p>
        </w:tc>
      </w:tr>
      <w:tr w:rsidR="006E75C5" w:rsidRPr="0018110C" w14:paraId="21CEBD9B" w14:textId="77777777" w:rsidTr="000858A7">
        <w:tc>
          <w:tcPr>
            <w:tcW w:w="988" w:type="dxa"/>
            <w:shd w:val="clear" w:color="auto" w:fill="auto"/>
            <w:vAlign w:val="center"/>
          </w:tcPr>
          <w:p w14:paraId="23F3E646" w14:textId="77777777" w:rsidR="006E75C5" w:rsidRPr="000858A7" w:rsidRDefault="006E75C5" w:rsidP="000858A7">
            <w:pPr>
              <w:spacing w:line="240" w:lineRule="auto"/>
              <w:jc w:val="center"/>
              <w:rPr>
                <w:szCs w:val="22"/>
              </w:rPr>
            </w:pPr>
            <w:r w:rsidRPr="000858A7">
              <w:rPr>
                <w:szCs w:val="22"/>
              </w:rPr>
              <w:t>11</w:t>
            </w:r>
          </w:p>
        </w:tc>
        <w:tc>
          <w:tcPr>
            <w:tcW w:w="5196" w:type="dxa"/>
            <w:shd w:val="clear" w:color="auto" w:fill="auto"/>
            <w:vAlign w:val="center"/>
          </w:tcPr>
          <w:p w14:paraId="5ED5D72E" w14:textId="77777777" w:rsidR="006E75C5" w:rsidRPr="000858A7" w:rsidRDefault="006E75C5" w:rsidP="000858A7">
            <w:pPr>
              <w:spacing w:line="240" w:lineRule="auto"/>
              <w:jc w:val="left"/>
              <w:rPr>
                <w:szCs w:val="22"/>
              </w:rPr>
            </w:pPr>
            <w:bookmarkStart w:id="24" w:name="app11"/>
            <w:r w:rsidRPr="000858A7">
              <w:rPr>
                <w:szCs w:val="22"/>
              </w:rPr>
              <w:t xml:space="preserve">How to use the AvantSonicZ5 Bladder Scanner </w:t>
            </w:r>
            <w:bookmarkEnd w:id="24"/>
          </w:p>
        </w:tc>
        <w:bookmarkStart w:id="25" w:name="_MON_1809845660"/>
        <w:bookmarkEnd w:id="25"/>
        <w:tc>
          <w:tcPr>
            <w:tcW w:w="2832" w:type="dxa"/>
            <w:shd w:val="clear" w:color="auto" w:fill="auto"/>
          </w:tcPr>
          <w:p w14:paraId="4CACF20D" w14:textId="10E31165" w:rsidR="006E75C5" w:rsidRPr="0018110C" w:rsidRDefault="00DB4963" w:rsidP="0042190B">
            <w:pPr>
              <w:spacing w:line="240" w:lineRule="auto"/>
              <w:rPr>
                <w:sz w:val="24"/>
              </w:rPr>
            </w:pPr>
            <w:r>
              <w:rPr>
                <w:rFonts w:eastAsia="Times New Roman" w:cs="Times New Roman"/>
                <w:lang w:eastAsia="en-GB"/>
              </w:rPr>
              <w:object w:dxaOrig="1508" w:dyaOrig="984" w14:anchorId="5354EA46">
                <v:shape id="_x0000_i1035" type="#_x0000_t75" style="width:75.75pt;height:49.5pt" o:ole="">
                  <v:imagedata r:id="rId62" o:title=""/>
                </v:shape>
                <o:OLEObject Type="Embed" ProgID="Word.Document.12" ShapeID="_x0000_i1035" DrawAspect="Icon" ObjectID="_1815991959" r:id="rId63">
                  <o:FieldCodes>\s</o:FieldCodes>
                </o:OLEObject>
              </w:object>
            </w:r>
          </w:p>
        </w:tc>
      </w:tr>
      <w:tr w:rsidR="006E75C5" w:rsidRPr="0018110C" w14:paraId="6E9A5EF2" w14:textId="77777777" w:rsidTr="000858A7">
        <w:tc>
          <w:tcPr>
            <w:tcW w:w="988" w:type="dxa"/>
            <w:shd w:val="clear" w:color="auto" w:fill="auto"/>
            <w:vAlign w:val="center"/>
          </w:tcPr>
          <w:p w14:paraId="134CB7D5" w14:textId="77777777" w:rsidR="006E75C5" w:rsidRPr="000858A7" w:rsidRDefault="006E75C5" w:rsidP="000858A7">
            <w:pPr>
              <w:spacing w:line="240" w:lineRule="auto"/>
              <w:jc w:val="center"/>
              <w:rPr>
                <w:szCs w:val="22"/>
              </w:rPr>
            </w:pPr>
            <w:r w:rsidRPr="000858A7">
              <w:rPr>
                <w:szCs w:val="22"/>
              </w:rPr>
              <w:t>12</w:t>
            </w:r>
          </w:p>
        </w:tc>
        <w:tc>
          <w:tcPr>
            <w:tcW w:w="5196" w:type="dxa"/>
            <w:shd w:val="clear" w:color="auto" w:fill="auto"/>
            <w:vAlign w:val="center"/>
          </w:tcPr>
          <w:p w14:paraId="013515AA" w14:textId="77777777" w:rsidR="006E75C5" w:rsidRPr="000858A7" w:rsidRDefault="006E75C5" w:rsidP="000858A7">
            <w:pPr>
              <w:spacing w:line="240" w:lineRule="auto"/>
              <w:jc w:val="left"/>
              <w:rPr>
                <w:szCs w:val="22"/>
              </w:rPr>
            </w:pPr>
            <w:bookmarkStart w:id="26" w:name="app12"/>
            <w:r w:rsidRPr="000858A7">
              <w:rPr>
                <w:szCs w:val="22"/>
              </w:rPr>
              <w:t>Bard Scan Instructions</w:t>
            </w:r>
            <w:bookmarkEnd w:id="26"/>
          </w:p>
        </w:tc>
        <w:tc>
          <w:tcPr>
            <w:tcW w:w="2832" w:type="dxa"/>
            <w:shd w:val="clear" w:color="auto" w:fill="auto"/>
          </w:tcPr>
          <w:p w14:paraId="6C8CBF78" w14:textId="77777777" w:rsidR="006E75C5" w:rsidRDefault="006E75C5" w:rsidP="0042190B">
            <w:pPr>
              <w:spacing w:line="240" w:lineRule="auto"/>
            </w:pPr>
            <w:r>
              <w:rPr>
                <w:rFonts w:eastAsia="Times New Roman" w:cs="Times New Roman"/>
                <w:lang w:eastAsia="en-GB"/>
              </w:rPr>
              <w:object w:dxaOrig="1508" w:dyaOrig="984" w14:anchorId="7BAC566B">
                <v:shape id="_x0000_i1036" type="#_x0000_t75" style="width:75pt;height:48.75pt" o:ole="">
                  <v:imagedata r:id="rId64" o:title=""/>
                </v:shape>
                <o:OLEObject Type="Embed" ProgID="PowerPoint.Show.12" ShapeID="_x0000_i1036" DrawAspect="Icon" ObjectID="_1815991960" r:id="rId65"/>
              </w:object>
            </w:r>
          </w:p>
        </w:tc>
      </w:tr>
      <w:tr w:rsidR="006E75C5" w:rsidRPr="0018110C" w14:paraId="62BC6F4D" w14:textId="77777777" w:rsidTr="000858A7">
        <w:tc>
          <w:tcPr>
            <w:tcW w:w="988" w:type="dxa"/>
            <w:shd w:val="clear" w:color="auto" w:fill="auto"/>
            <w:vAlign w:val="center"/>
          </w:tcPr>
          <w:p w14:paraId="33395523" w14:textId="77777777" w:rsidR="006E75C5" w:rsidRPr="000858A7" w:rsidRDefault="006E75C5" w:rsidP="000858A7">
            <w:pPr>
              <w:spacing w:line="240" w:lineRule="auto"/>
              <w:jc w:val="center"/>
              <w:rPr>
                <w:szCs w:val="22"/>
              </w:rPr>
            </w:pPr>
            <w:r w:rsidRPr="000858A7">
              <w:rPr>
                <w:szCs w:val="22"/>
              </w:rPr>
              <w:t>13</w:t>
            </w:r>
          </w:p>
        </w:tc>
        <w:tc>
          <w:tcPr>
            <w:tcW w:w="5196" w:type="dxa"/>
            <w:shd w:val="clear" w:color="auto" w:fill="auto"/>
            <w:vAlign w:val="center"/>
          </w:tcPr>
          <w:p w14:paraId="3983F6DB" w14:textId="77777777" w:rsidR="006E75C5" w:rsidRPr="000858A7" w:rsidRDefault="006E75C5" w:rsidP="000858A7">
            <w:pPr>
              <w:spacing w:line="240" w:lineRule="auto"/>
              <w:jc w:val="left"/>
              <w:rPr>
                <w:szCs w:val="22"/>
              </w:rPr>
            </w:pPr>
            <w:bookmarkStart w:id="27" w:name="app13"/>
            <w:r w:rsidRPr="000858A7">
              <w:rPr>
                <w:szCs w:val="22"/>
              </w:rPr>
              <w:t>Intermittent catheter recommended frequency</w:t>
            </w:r>
            <w:bookmarkEnd w:id="27"/>
          </w:p>
        </w:tc>
        <w:bookmarkStart w:id="28" w:name="_MON_1806328044"/>
        <w:bookmarkEnd w:id="28"/>
        <w:tc>
          <w:tcPr>
            <w:tcW w:w="2832" w:type="dxa"/>
            <w:shd w:val="clear" w:color="auto" w:fill="auto"/>
          </w:tcPr>
          <w:p w14:paraId="16A212EB" w14:textId="77777777" w:rsidR="006E75C5" w:rsidRDefault="006E75C5" w:rsidP="0042190B">
            <w:pPr>
              <w:spacing w:line="240" w:lineRule="auto"/>
            </w:pPr>
            <w:r>
              <w:rPr>
                <w:rFonts w:eastAsia="Times New Roman" w:cs="Times New Roman"/>
                <w:lang w:eastAsia="en-GB"/>
              </w:rPr>
              <w:object w:dxaOrig="1508" w:dyaOrig="984" w14:anchorId="1D7C42A8">
                <v:shape id="_x0000_i1037" type="#_x0000_t75" style="width:75pt;height:48.75pt" o:ole="">
                  <v:imagedata r:id="rId66" o:title=""/>
                </v:shape>
                <o:OLEObject Type="Embed" ProgID="Word.Document.12" ShapeID="_x0000_i1037" DrawAspect="Icon" ObjectID="_1815991961" r:id="rId67">
                  <o:FieldCodes>\s</o:FieldCodes>
                </o:OLEObject>
              </w:object>
            </w:r>
          </w:p>
        </w:tc>
      </w:tr>
    </w:tbl>
    <w:p w14:paraId="25CC0610" w14:textId="5C4C3010" w:rsidR="00036244" w:rsidRDefault="00036244" w:rsidP="00036244">
      <w:pPr>
        <w:rPr>
          <w:i/>
        </w:rPr>
      </w:pPr>
    </w:p>
    <w:p w14:paraId="25CC0611" w14:textId="77777777" w:rsidR="00BE1EF3" w:rsidRPr="00BE1EF3" w:rsidRDefault="00BE1EF3" w:rsidP="00BE1EF3"/>
    <w:sectPr w:rsidR="00BE1EF3" w:rsidRPr="00BE1EF3" w:rsidSect="00036244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A1B800" w14:textId="77777777" w:rsidR="0073561E" w:rsidRDefault="0073561E">
      <w:r>
        <w:separator/>
      </w:r>
    </w:p>
  </w:endnote>
  <w:endnote w:type="continuationSeparator" w:id="0">
    <w:p w14:paraId="22136B79" w14:textId="77777777" w:rsidR="0073561E" w:rsidRDefault="0073561E">
      <w:r>
        <w:continuationSeparator/>
      </w:r>
    </w:p>
  </w:endnote>
  <w:endnote w:type="continuationNotice" w:id="1">
    <w:p w14:paraId="76354C18" w14:textId="77777777" w:rsidR="0073561E" w:rsidRDefault="0073561E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02C239" w14:textId="77777777" w:rsidR="0073561E" w:rsidRDefault="0073561E">
      <w:r>
        <w:separator/>
      </w:r>
    </w:p>
  </w:footnote>
  <w:footnote w:type="continuationSeparator" w:id="0">
    <w:p w14:paraId="4DCE0FF6" w14:textId="77777777" w:rsidR="0073561E" w:rsidRDefault="0073561E">
      <w:r>
        <w:continuationSeparator/>
      </w:r>
    </w:p>
  </w:footnote>
  <w:footnote w:type="continuationNotice" w:id="1">
    <w:p w14:paraId="464203E4" w14:textId="77777777" w:rsidR="0073561E" w:rsidRDefault="0073561E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C061B" w14:textId="77777777" w:rsidR="001411FD" w:rsidRDefault="001411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C061C" w14:textId="77777777" w:rsidR="00B239DD" w:rsidRPr="00B239DD" w:rsidRDefault="003E5803" w:rsidP="00152714">
    <w:pPr>
      <w:pStyle w:val="Header"/>
      <w:rPr>
        <w:rFonts w:cs="Arial"/>
        <w:sz w:val="20"/>
        <w:szCs w:val="20"/>
      </w:rPr>
    </w:pPr>
    <w:r>
      <w:rPr>
        <w:rFonts w:cs="Arial"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25CC061E" wp14:editId="25CC061F">
          <wp:simplePos x="0" y="0"/>
          <wp:positionH relativeFrom="column">
            <wp:posOffset>4966335</wp:posOffset>
          </wp:positionH>
          <wp:positionV relativeFrom="paragraph">
            <wp:posOffset>-120015</wp:posOffset>
          </wp:positionV>
          <wp:extent cx="1208405" cy="528320"/>
          <wp:effectExtent l="0" t="0" r="0" b="0"/>
          <wp:wrapTight wrapText="bothSides">
            <wp:wrapPolygon edited="0">
              <wp:start x="0" y="0"/>
              <wp:lineTo x="0" y="21029"/>
              <wp:lineTo x="21112" y="21029"/>
              <wp:lineTo x="21112" y="0"/>
              <wp:lineTo x="0" y="0"/>
            </wp:wrapPolygon>
          </wp:wrapTight>
          <wp:docPr id="1" name="Picture 1" descr="fnhc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nhc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528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C061D" w14:textId="77777777" w:rsidR="001411FD" w:rsidRDefault="001411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A4ED9"/>
    <w:multiLevelType w:val="hybridMultilevel"/>
    <w:tmpl w:val="4D1C9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50CE8"/>
    <w:multiLevelType w:val="hybridMultilevel"/>
    <w:tmpl w:val="232842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805FB5"/>
    <w:multiLevelType w:val="hybridMultilevel"/>
    <w:tmpl w:val="B9B035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B177C3"/>
    <w:multiLevelType w:val="multilevel"/>
    <w:tmpl w:val="9A6CB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C16836"/>
    <w:multiLevelType w:val="hybridMultilevel"/>
    <w:tmpl w:val="FFFFFFFF"/>
    <w:lvl w:ilvl="0" w:tplc="762839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B5EF8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DA36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A71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E8BA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6CAA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1482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26C3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B4D6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337801"/>
    <w:multiLevelType w:val="hybridMultilevel"/>
    <w:tmpl w:val="216EBE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777706"/>
    <w:multiLevelType w:val="hybridMultilevel"/>
    <w:tmpl w:val="DA7EBC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6750A3"/>
    <w:multiLevelType w:val="hybridMultilevel"/>
    <w:tmpl w:val="661A90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352989"/>
    <w:multiLevelType w:val="multilevel"/>
    <w:tmpl w:val="732CE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244D6A"/>
    <w:multiLevelType w:val="hybridMultilevel"/>
    <w:tmpl w:val="2D9618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EE43FE"/>
    <w:multiLevelType w:val="hybridMultilevel"/>
    <w:tmpl w:val="41D01E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604A8"/>
    <w:multiLevelType w:val="hybridMultilevel"/>
    <w:tmpl w:val="8F08A4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DA1F19"/>
    <w:multiLevelType w:val="hybridMultilevel"/>
    <w:tmpl w:val="FFFFFFFF"/>
    <w:lvl w:ilvl="0" w:tplc="3C62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13255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1604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78F9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5881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F028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C9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38A4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927D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0976E5"/>
    <w:multiLevelType w:val="hybridMultilevel"/>
    <w:tmpl w:val="FECA27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60622A"/>
    <w:multiLevelType w:val="hybridMultilevel"/>
    <w:tmpl w:val="6E9612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F063293"/>
    <w:multiLevelType w:val="hybridMultilevel"/>
    <w:tmpl w:val="A468B1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FE76305"/>
    <w:multiLevelType w:val="multilevel"/>
    <w:tmpl w:val="068A4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580697"/>
    <w:multiLevelType w:val="hybridMultilevel"/>
    <w:tmpl w:val="FFFFFFFF"/>
    <w:lvl w:ilvl="0" w:tplc="C8749B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03EE2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EA76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0834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B439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F85F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822B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6A67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F61F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FC3617"/>
    <w:multiLevelType w:val="hybridMultilevel"/>
    <w:tmpl w:val="FFFFFFFF"/>
    <w:lvl w:ilvl="0" w:tplc="D7A8D0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4661F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885A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3268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AA5A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86E0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AEE8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3045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F864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E77CD6"/>
    <w:multiLevelType w:val="hybridMultilevel"/>
    <w:tmpl w:val="FFFFFFFF"/>
    <w:lvl w:ilvl="0" w:tplc="E9564B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AACB73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6B6BD1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DD6925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59062F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A9D86A3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E38C6D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1017D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88243D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3C971D2"/>
    <w:multiLevelType w:val="multilevel"/>
    <w:tmpl w:val="AAE0F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5276498"/>
    <w:multiLevelType w:val="hybridMultilevel"/>
    <w:tmpl w:val="E3C6C8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9814FCC"/>
    <w:multiLevelType w:val="hybridMultilevel"/>
    <w:tmpl w:val="FD2C05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A870BDC"/>
    <w:multiLevelType w:val="hybridMultilevel"/>
    <w:tmpl w:val="55AE5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C13FBA"/>
    <w:multiLevelType w:val="hybridMultilevel"/>
    <w:tmpl w:val="FFFFFFFF"/>
    <w:lvl w:ilvl="0" w:tplc="E87A44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7259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B4EA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24D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F269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24FD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5854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C2FB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68FE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0E7EC9"/>
    <w:multiLevelType w:val="hybridMultilevel"/>
    <w:tmpl w:val="6D920A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F9B5658"/>
    <w:multiLevelType w:val="hybridMultilevel"/>
    <w:tmpl w:val="721276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4C55A8"/>
    <w:multiLevelType w:val="hybridMultilevel"/>
    <w:tmpl w:val="C6CE67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33E7651"/>
    <w:multiLevelType w:val="hybridMultilevel"/>
    <w:tmpl w:val="B8F417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395674A"/>
    <w:multiLevelType w:val="hybridMultilevel"/>
    <w:tmpl w:val="B68A7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2B993C"/>
    <w:multiLevelType w:val="hybridMultilevel"/>
    <w:tmpl w:val="FFFFFFFF"/>
    <w:lvl w:ilvl="0" w:tplc="8E165B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F2E56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C49B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3EB3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D8D5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8E33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D0AA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E4B3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B036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0B15C7"/>
    <w:multiLevelType w:val="hybridMultilevel"/>
    <w:tmpl w:val="3A26263A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7154BE"/>
    <w:multiLevelType w:val="hybridMultilevel"/>
    <w:tmpl w:val="94F288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88B34BB"/>
    <w:multiLevelType w:val="hybridMultilevel"/>
    <w:tmpl w:val="3EE8A7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A6A190D"/>
    <w:multiLevelType w:val="hybridMultilevel"/>
    <w:tmpl w:val="6FE4E0E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AD925FF"/>
    <w:multiLevelType w:val="multilevel"/>
    <w:tmpl w:val="DA547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2026353"/>
    <w:multiLevelType w:val="hybridMultilevel"/>
    <w:tmpl w:val="69C40B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4632404"/>
    <w:multiLevelType w:val="hybridMultilevel"/>
    <w:tmpl w:val="F18065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50797E5"/>
    <w:multiLevelType w:val="hybridMultilevel"/>
    <w:tmpl w:val="FFFFFFFF"/>
    <w:lvl w:ilvl="0" w:tplc="D788F5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7547A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A4DA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A4CE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5A53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CE69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B6DF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846B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9E6D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422ADF"/>
    <w:multiLevelType w:val="hybridMultilevel"/>
    <w:tmpl w:val="BCEAEE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84B71F1"/>
    <w:multiLevelType w:val="hybridMultilevel"/>
    <w:tmpl w:val="F580D6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884795C"/>
    <w:multiLevelType w:val="hybridMultilevel"/>
    <w:tmpl w:val="17D46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D541F6F"/>
    <w:multiLevelType w:val="hybridMultilevel"/>
    <w:tmpl w:val="57DE5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05852D5"/>
    <w:multiLevelType w:val="hybridMultilevel"/>
    <w:tmpl w:val="7EC248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352A052"/>
    <w:multiLevelType w:val="hybridMultilevel"/>
    <w:tmpl w:val="FFFFFFFF"/>
    <w:lvl w:ilvl="0" w:tplc="810415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86E2D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5A83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CC8D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AE97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67F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9C9F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98F9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5C2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70160FD"/>
    <w:multiLevelType w:val="hybridMultilevel"/>
    <w:tmpl w:val="239A2B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1D67480"/>
    <w:multiLevelType w:val="hybridMultilevel"/>
    <w:tmpl w:val="22F0B8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C62E844"/>
    <w:multiLevelType w:val="hybridMultilevel"/>
    <w:tmpl w:val="FFFFFFFF"/>
    <w:lvl w:ilvl="0" w:tplc="734002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FA86B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560F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2859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8AAF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88C2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4613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5C4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86D5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3694717">
    <w:abstractNumId w:val="17"/>
  </w:num>
  <w:num w:numId="2" w16cid:durableId="716661729">
    <w:abstractNumId w:val="19"/>
  </w:num>
  <w:num w:numId="3" w16cid:durableId="417487185">
    <w:abstractNumId w:val="4"/>
  </w:num>
  <w:num w:numId="4" w16cid:durableId="2002586658">
    <w:abstractNumId w:val="24"/>
  </w:num>
  <w:num w:numId="5" w16cid:durableId="710307598">
    <w:abstractNumId w:val="44"/>
  </w:num>
  <w:num w:numId="6" w16cid:durableId="1419328962">
    <w:abstractNumId w:val="18"/>
  </w:num>
  <w:num w:numId="7" w16cid:durableId="1574663440">
    <w:abstractNumId w:val="38"/>
  </w:num>
  <w:num w:numId="8" w16cid:durableId="939336143">
    <w:abstractNumId w:val="12"/>
  </w:num>
  <w:num w:numId="9" w16cid:durableId="180630065">
    <w:abstractNumId w:val="30"/>
  </w:num>
  <w:num w:numId="10" w16cid:durableId="1482304806">
    <w:abstractNumId w:val="47"/>
  </w:num>
  <w:num w:numId="11" w16cid:durableId="155416156">
    <w:abstractNumId w:val="31"/>
  </w:num>
  <w:num w:numId="12" w16cid:durableId="432171404">
    <w:abstractNumId w:val="0"/>
  </w:num>
  <w:num w:numId="13" w16cid:durableId="400835429">
    <w:abstractNumId w:val="42"/>
  </w:num>
  <w:num w:numId="14" w16cid:durableId="1600719336">
    <w:abstractNumId w:val="23"/>
  </w:num>
  <w:num w:numId="15" w16cid:durableId="1772433069">
    <w:abstractNumId w:val="41"/>
  </w:num>
  <w:num w:numId="16" w16cid:durableId="1306548284">
    <w:abstractNumId w:val="32"/>
  </w:num>
  <w:num w:numId="17" w16cid:durableId="702748690">
    <w:abstractNumId w:val="15"/>
  </w:num>
  <w:num w:numId="18" w16cid:durableId="1889487278">
    <w:abstractNumId w:val="34"/>
  </w:num>
  <w:num w:numId="19" w16cid:durableId="113789361">
    <w:abstractNumId w:val="29"/>
  </w:num>
  <w:num w:numId="20" w16cid:durableId="1935743127">
    <w:abstractNumId w:val="2"/>
  </w:num>
  <w:num w:numId="21" w16cid:durableId="188955763">
    <w:abstractNumId w:val="33"/>
  </w:num>
  <w:num w:numId="22" w16cid:durableId="57557859">
    <w:abstractNumId w:val="35"/>
  </w:num>
  <w:num w:numId="23" w16cid:durableId="378359583">
    <w:abstractNumId w:val="20"/>
  </w:num>
  <w:num w:numId="24" w16cid:durableId="480510464">
    <w:abstractNumId w:val="16"/>
  </w:num>
  <w:num w:numId="25" w16cid:durableId="272134698">
    <w:abstractNumId w:val="8"/>
  </w:num>
  <w:num w:numId="26" w16cid:durableId="138808144">
    <w:abstractNumId w:val="3"/>
  </w:num>
  <w:num w:numId="27" w16cid:durableId="1058093761">
    <w:abstractNumId w:val="22"/>
  </w:num>
  <w:num w:numId="28" w16cid:durableId="518392833">
    <w:abstractNumId w:val="26"/>
  </w:num>
  <w:num w:numId="29" w16cid:durableId="1336494105">
    <w:abstractNumId w:val="13"/>
  </w:num>
  <w:num w:numId="30" w16cid:durableId="1279137934">
    <w:abstractNumId w:val="28"/>
  </w:num>
  <w:num w:numId="31" w16cid:durableId="125710229">
    <w:abstractNumId w:val="11"/>
  </w:num>
  <w:num w:numId="32" w16cid:durableId="1958176157">
    <w:abstractNumId w:val="46"/>
  </w:num>
  <w:num w:numId="33" w16cid:durableId="1062673467">
    <w:abstractNumId w:val="14"/>
  </w:num>
  <w:num w:numId="34" w16cid:durableId="366878757">
    <w:abstractNumId w:val="37"/>
  </w:num>
  <w:num w:numId="35" w16cid:durableId="1046830371">
    <w:abstractNumId w:val="36"/>
  </w:num>
  <w:num w:numId="36" w16cid:durableId="1395424425">
    <w:abstractNumId w:val="10"/>
  </w:num>
  <w:num w:numId="37" w16cid:durableId="571238819">
    <w:abstractNumId w:val="40"/>
  </w:num>
  <w:num w:numId="38" w16cid:durableId="891310142">
    <w:abstractNumId w:val="5"/>
  </w:num>
  <w:num w:numId="39" w16cid:durableId="1262683291">
    <w:abstractNumId w:val="45"/>
  </w:num>
  <w:num w:numId="40" w16cid:durableId="345134656">
    <w:abstractNumId w:val="7"/>
  </w:num>
  <w:num w:numId="41" w16cid:durableId="18509462">
    <w:abstractNumId w:val="21"/>
  </w:num>
  <w:num w:numId="42" w16cid:durableId="1292902873">
    <w:abstractNumId w:val="25"/>
  </w:num>
  <w:num w:numId="43" w16cid:durableId="1865171058">
    <w:abstractNumId w:val="6"/>
  </w:num>
  <w:num w:numId="44" w16cid:durableId="106850049">
    <w:abstractNumId w:val="39"/>
  </w:num>
  <w:num w:numId="45" w16cid:durableId="221063851">
    <w:abstractNumId w:val="9"/>
  </w:num>
  <w:num w:numId="46" w16cid:durableId="623852294">
    <w:abstractNumId w:val="1"/>
  </w:num>
  <w:num w:numId="47" w16cid:durableId="1034890010">
    <w:abstractNumId w:val="27"/>
  </w:num>
  <w:num w:numId="48" w16cid:durableId="480194508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EEE"/>
    <w:rsid w:val="000057A6"/>
    <w:rsid w:val="00011CCE"/>
    <w:rsid w:val="00021A60"/>
    <w:rsid w:val="00021C7B"/>
    <w:rsid w:val="00025550"/>
    <w:rsid w:val="0003002E"/>
    <w:rsid w:val="000348C9"/>
    <w:rsid w:val="00036244"/>
    <w:rsid w:val="00041937"/>
    <w:rsid w:val="000438D4"/>
    <w:rsid w:val="00052E0B"/>
    <w:rsid w:val="000653BB"/>
    <w:rsid w:val="000658F2"/>
    <w:rsid w:val="00082922"/>
    <w:rsid w:val="0008398B"/>
    <w:rsid w:val="00084C64"/>
    <w:rsid w:val="000858A7"/>
    <w:rsid w:val="00093DCF"/>
    <w:rsid w:val="000B1C8E"/>
    <w:rsid w:val="000B4F92"/>
    <w:rsid w:val="000C163A"/>
    <w:rsid w:val="000C3030"/>
    <w:rsid w:val="000C55B9"/>
    <w:rsid w:val="000D1147"/>
    <w:rsid w:val="000D6766"/>
    <w:rsid w:val="000E36C6"/>
    <w:rsid w:val="000F107C"/>
    <w:rsid w:val="000F422C"/>
    <w:rsid w:val="00101261"/>
    <w:rsid w:val="0010210E"/>
    <w:rsid w:val="0010397B"/>
    <w:rsid w:val="00121ECB"/>
    <w:rsid w:val="001222B9"/>
    <w:rsid w:val="00123D2C"/>
    <w:rsid w:val="00131A79"/>
    <w:rsid w:val="001410B2"/>
    <w:rsid w:val="001411FD"/>
    <w:rsid w:val="00142639"/>
    <w:rsid w:val="00150750"/>
    <w:rsid w:val="00151228"/>
    <w:rsid w:val="00152714"/>
    <w:rsid w:val="00153EB9"/>
    <w:rsid w:val="00157051"/>
    <w:rsid w:val="0016285D"/>
    <w:rsid w:val="001628B0"/>
    <w:rsid w:val="00171619"/>
    <w:rsid w:val="0018110C"/>
    <w:rsid w:val="0018454F"/>
    <w:rsid w:val="001936B3"/>
    <w:rsid w:val="0019679E"/>
    <w:rsid w:val="001976A9"/>
    <w:rsid w:val="001A051E"/>
    <w:rsid w:val="001A6CE8"/>
    <w:rsid w:val="001C53B5"/>
    <w:rsid w:val="001D4AF4"/>
    <w:rsid w:val="001D68FE"/>
    <w:rsid w:val="001E2330"/>
    <w:rsid w:val="001F6D8B"/>
    <w:rsid w:val="002014C6"/>
    <w:rsid w:val="00205B30"/>
    <w:rsid w:val="00206FCE"/>
    <w:rsid w:val="00207CF2"/>
    <w:rsid w:val="002129D3"/>
    <w:rsid w:val="00217B6B"/>
    <w:rsid w:val="002223C7"/>
    <w:rsid w:val="00224743"/>
    <w:rsid w:val="00224D60"/>
    <w:rsid w:val="00233008"/>
    <w:rsid w:val="002359C1"/>
    <w:rsid w:val="002426F4"/>
    <w:rsid w:val="00245A4C"/>
    <w:rsid w:val="002463AA"/>
    <w:rsid w:val="0025247D"/>
    <w:rsid w:val="00252DCA"/>
    <w:rsid w:val="00261BBC"/>
    <w:rsid w:val="00265505"/>
    <w:rsid w:val="00274105"/>
    <w:rsid w:val="002947B0"/>
    <w:rsid w:val="00295F59"/>
    <w:rsid w:val="002B012E"/>
    <w:rsid w:val="002B0CCD"/>
    <w:rsid w:val="002B0DA0"/>
    <w:rsid w:val="002B6234"/>
    <w:rsid w:val="002C3617"/>
    <w:rsid w:val="002C5FDE"/>
    <w:rsid w:val="002D5F3A"/>
    <w:rsid w:val="002F3EA7"/>
    <w:rsid w:val="002F4807"/>
    <w:rsid w:val="003024F5"/>
    <w:rsid w:val="003051AB"/>
    <w:rsid w:val="00306158"/>
    <w:rsid w:val="00326EAF"/>
    <w:rsid w:val="003304C8"/>
    <w:rsid w:val="00333DEF"/>
    <w:rsid w:val="00334B7D"/>
    <w:rsid w:val="00344994"/>
    <w:rsid w:val="00351A62"/>
    <w:rsid w:val="003525C1"/>
    <w:rsid w:val="00353AC7"/>
    <w:rsid w:val="00363C57"/>
    <w:rsid w:val="00363ECD"/>
    <w:rsid w:val="00367E6B"/>
    <w:rsid w:val="0039403F"/>
    <w:rsid w:val="003A0F2B"/>
    <w:rsid w:val="003A5143"/>
    <w:rsid w:val="003B4939"/>
    <w:rsid w:val="003B74C4"/>
    <w:rsid w:val="003B7F2C"/>
    <w:rsid w:val="003C2E74"/>
    <w:rsid w:val="003D1CCE"/>
    <w:rsid w:val="003D2EA7"/>
    <w:rsid w:val="003D67F5"/>
    <w:rsid w:val="003E12B5"/>
    <w:rsid w:val="003E34E3"/>
    <w:rsid w:val="003E3B6F"/>
    <w:rsid w:val="003E5803"/>
    <w:rsid w:val="003E5A62"/>
    <w:rsid w:val="003E669A"/>
    <w:rsid w:val="00407A98"/>
    <w:rsid w:val="004114E2"/>
    <w:rsid w:val="00411728"/>
    <w:rsid w:val="004176F2"/>
    <w:rsid w:val="004209DE"/>
    <w:rsid w:val="00420A4F"/>
    <w:rsid w:val="0042190B"/>
    <w:rsid w:val="004233C8"/>
    <w:rsid w:val="00425108"/>
    <w:rsid w:val="00427E61"/>
    <w:rsid w:val="00431FF6"/>
    <w:rsid w:val="00433D1C"/>
    <w:rsid w:val="0044271D"/>
    <w:rsid w:val="00447002"/>
    <w:rsid w:val="004504C5"/>
    <w:rsid w:val="00452BDD"/>
    <w:rsid w:val="0045385C"/>
    <w:rsid w:val="0045546A"/>
    <w:rsid w:val="004622A8"/>
    <w:rsid w:val="0046274B"/>
    <w:rsid w:val="00464598"/>
    <w:rsid w:val="00465D32"/>
    <w:rsid w:val="00466466"/>
    <w:rsid w:val="004936AB"/>
    <w:rsid w:val="004A060F"/>
    <w:rsid w:val="004B4061"/>
    <w:rsid w:val="004B48BA"/>
    <w:rsid w:val="004B6D1C"/>
    <w:rsid w:val="004C1952"/>
    <w:rsid w:val="004D1A58"/>
    <w:rsid w:val="004D78C2"/>
    <w:rsid w:val="004E38EE"/>
    <w:rsid w:val="004F7011"/>
    <w:rsid w:val="00512098"/>
    <w:rsid w:val="00512D78"/>
    <w:rsid w:val="00514100"/>
    <w:rsid w:val="00516E0C"/>
    <w:rsid w:val="005230C3"/>
    <w:rsid w:val="0052498C"/>
    <w:rsid w:val="00535C4C"/>
    <w:rsid w:val="00542BFE"/>
    <w:rsid w:val="005447B8"/>
    <w:rsid w:val="00546254"/>
    <w:rsid w:val="00560757"/>
    <w:rsid w:val="00565D52"/>
    <w:rsid w:val="00566F70"/>
    <w:rsid w:val="00580D7A"/>
    <w:rsid w:val="00585D47"/>
    <w:rsid w:val="005933C1"/>
    <w:rsid w:val="005B1EFC"/>
    <w:rsid w:val="005B39E2"/>
    <w:rsid w:val="005B7C5B"/>
    <w:rsid w:val="005C70DA"/>
    <w:rsid w:val="005D29B1"/>
    <w:rsid w:val="005E1131"/>
    <w:rsid w:val="005F7F67"/>
    <w:rsid w:val="00602AE7"/>
    <w:rsid w:val="00605AC2"/>
    <w:rsid w:val="00607DFF"/>
    <w:rsid w:val="00614CD2"/>
    <w:rsid w:val="006270DA"/>
    <w:rsid w:val="00630A1D"/>
    <w:rsid w:val="006323D3"/>
    <w:rsid w:val="00632CB0"/>
    <w:rsid w:val="006344D9"/>
    <w:rsid w:val="00643078"/>
    <w:rsid w:val="006452A3"/>
    <w:rsid w:val="00647D5A"/>
    <w:rsid w:val="0065247B"/>
    <w:rsid w:val="006532D0"/>
    <w:rsid w:val="00660B94"/>
    <w:rsid w:val="00662D50"/>
    <w:rsid w:val="006712E5"/>
    <w:rsid w:val="006715C2"/>
    <w:rsid w:val="00673C6F"/>
    <w:rsid w:val="00674F8C"/>
    <w:rsid w:val="00675C84"/>
    <w:rsid w:val="00680DF1"/>
    <w:rsid w:val="00686A6F"/>
    <w:rsid w:val="00692924"/>
    <w:rsid w:val="006979D0"/>
    <w:rsid w:val="006A64CA"/>
    <w:rsid w:val="006B0E38"/>
    <w:rsid w:val="006B105D"/>
    <w:rsid w:val="006B1748"/>
    <w:rsid w:val="006C21F2"/>
    <w:rsid w:val="006E2188"/>
    <w:rsid w:val="006E3628"/>
    <w:rsid w:val="006E5695"/>
    <w:rsid w:val="006E75C5"/>
    <w:rsid w:val="006E7DAC"/>
    <w:rsid w:val="006F0F85"/>
    <w:rsid w:val="006F257A"/>
    <w:rsid w:val="006F59AE"/>
    <w:rsid w:val="00706E1C"/>
    <w:rsid w:val="00707D56"/>
    <w:rsid w:val="007111E6"/>
    <w:rsid w:val="0071512A"/>
    <w:rsid w:val="00716280"/>
    <w:rsid w:val="00722AE3"/>
    <w:rsid w:val="00723F76"/>
    <w:rsid w:val="0073561E"/>
    <w:rsid w:val="007403A6"/>
    <w:rsid w:val="00743E54"/>
    <w:rsid w:val="007474EB"/>
    <w:rsid w:val="00747621"/>
    <w:rsid w:val="00757489"/>
    <w:rsid w:val="0076718D"/>
    <w:rsid w:val="00770D68"/>
    <w:rsid w:val="0077700E"/>
    <w:rsid w:val="007869B6"/>
    <w:rsid w:val="00786BD8"/>
    <w:rsid w:val="0079049E"/>
    <w:rsid w:val="00790D60"/>
    <w:rsid w:val="007918DC"/>
    <w:rsid w:val="007976E3"/>
    <w:rsid w:val="007A0A09"/>
    <w:rsid w:val="007A18AC"/>
    <w:rsid w:val="007B18EA"/>
    <w:rsid w:val="007C4D27"/>
    <w:rsid w:val="007D04C0"/>
    <w:rsid w:val="007D1C5C"/>
    <w:rsid w:val="007D3D28"/>
    <w:rsid w:val="007D63CC"/>
    <w:rsid w:val="007E3F98"/>
    <w:rsid w:val="007F5B24"/>
    <w:rsid w:val="008013CF"/>
    <w:rsid w:val="008020C2"/>
    <w:rsid w:val="00803C8D"/>
    <w:rsid w:val="008127D2"/>
    <w:rsid w:val="00813809"/>
    <w:rsid w:val="00815FC7"/>
    <w:rsid w:val="008205D2"/>
    <w:rsid w:val="00825556"/>
    <w:rsid w:val="008338B9"/>
    <w:rsid w:val="00850616"/>
    <w:rsid w:val="008877F3"/>
    <w:rsid w:val="008A2A20"/>
    <w:rsid w:val="008A5C7B"/>
    <w:rsid w:val="008A6073"/>
    <w:rsid w:val="008B2952"/>
    <w:rsid w:val="008B38C4"/>
    <w:rsid w:val="008B4B75"/>
    <w:rsid w:val="008C2841"/>
    <w:rsid w:val="008E2EEA"/>
    <w:rsid w:val="008F05B1"/>
    <w:rsid w:val="008F3520"/>
    <w:rsid w:val="00905E95"/>
    <w:rsid w:val="00914785"/>
    <w:rsid w:val="00914823"/>
    <w:rsid w:val="00916276"/>
    <w:rsid w:val="00917497"/>
    <w:rsid w:val="009257D5"/>
    <w:rsid w:val="0092664A"/>
    <w:rsid w:val="00930A7C"/>
    <w:rsid w:val="00931017"/>
    <w:rsid w:val="00931081"/>
    <w:rsid w:val="009313A7"/>
    <w:rsid w:val="0093169B"/>
    <w:rsid w:val="00943FF1"/>
    <w:rsid w:val="0094771F"/>
    <w:rsid w:val="009560BE"/>
    <w:rsid w:val="009608F9"/>
    <w:rsid w:val="00971E3F"/>
    <w:rsid w:val="009868B6"/>
    <w:rsid w:val="009A1242"/>
    <w:rsid w:val="009A7E80"/>
    <w:rsid w:val="009B1B5A"/>
    <w:rsid w:val="009B2BAA"/>
    <w:rsid w:val="009B710B"/>
    <w:rsid w:val="009B71E3"/>
    <w:rsid w:val="009D15A4"/>
    <w:rsid w:val="009D4518"/>
    <w:rsid w:val="009D5D60"/>
    <w:rsid w:val="009F4CD0"/>
    <w:rsid w:val="00A07FB3"/>
    <w:rsid w:val="00A2581D"/>
    <w:rsid w:val="00A26EF7"/>
    <w:rsid w:val="00A34C00"/>
    <w:rsid w:val="00A54151"/>
    <w:rsid w:val="00A5732B"/>
    <w:rsid w:val="00A7007F"/>
    <w:rsid w:val="00A71BAC"/>
    <w:rsid w:val="00A925FE"/>
    <w:rsid w:val="00A9607C"/>
    <w:rsid w:val="00A96788"/>
    <w:rsid w:val="00AA6D83"/>
    <w:rsid w:val="00AB6FDA"/>
    <w:rsid w:val="00AC1ED1"/>
    <w:rsid w:val="00AC5421"/>
    <w:rsid w:val="00AD0B2E"/>
    <w:rsid w:val="00AD338E"/>
    <w:rsid w:val="00AD4B60"/>
    <w:rsid w:val="00AE6100"/>
    <w:rsid w:val="00AF096B"/>
    <w:rsid w:val="00B01B4F"/>
    <w:rsid w:val="00B239DD"/>
    <w:rsid w:val="00B248AC"/>
    <w:rsid w:val="00B262B7"/>
    <w:rsid w:val="00B3237D"/>
    <w:rsid w:val="00B35887"/>
    <w:rsid w:val="00B53E74"/>
    <w:rsid w:val="00B80104"/>
    <w:rsid w:val="00B828D9"/>
    <w:rsid w:val="00B90AD7"/>
    <w:rsid w:val="00BA5966"/>
    <w:rsid w:val="00BB0470"/>
    <w:rsid w:val="00BB4241"/>
    <w:rsid w:val="00BC6799"/>
    <w:rsid w:val="00BD4999"/>
    <w:rsid w:val="00BE01A7"/>
    <w:rsid w:val="00BE1BD3"/>
    <w:rsid w:val="00BE1EF3"/>
    <w:rsid w:val="00BE7C89"/>
    <w:rsid w:val="00C010EA"/>
    <w:rsid w:val="00C04C16"/>
    <w:rsid w:val="00C07902"/>
    <w:rsid w:val="00C11D1B"/>
    <w:rsid w:val="00C12AA6"/>
    <w:rsid w:val="00C13A37"/>
    <w:rsid w:val="00C15217"/>
    <w:rsid w:val="00C31C8A"/>
    <w:rsid w:val="00C42DD7"/>
    <w:rsid w:val="00C43BF8"/>
    <w:rsid w:val="00C51175"/>
    <w:rsid w:val="00C5117E"/>
    <w:rsid w:val="00C62D74"/>
    <w:rsid w:val="00C676A7"/>
    <w:rsid w:val="00C715CD"/>
    <w:rsid w:val="00C8525B"/>
    <w:rsid w:val="00CB6648"/>
    <w:rsid w:val="00CC079F"/>
    <w:rsid w:val="00CC09D7"/>
    <w:rsid w:val="00CD4650"/>
    <w:rsid w:val="00D03F95"/>
    <w:rsid w:val="00D10B0B"/>
    <w:rsid w:val="00D2186E"/>
    <w:rsid w:val="00D30892"/>
    <w:rsid w:val="00D40694"/>
    <w:rsid w:val="00D410E0"/>
    <w:rsid w:val="00D44850"/>
    <w:rsid w:val="00D454BE"/>
    <w:rsid w:val="00D467B9"/>
    <w:rsid w:val="00D53F74"/>
    <w:rsid w:val="00D57333"/>
    <w:rsid w:val="00D57B06"/>
    <w:rsid w:val="00D76E80"/>
    <w:rsid w:val="00D8755B"/>
    <w:rsid w:val="00D9158A"/>
    <w:rsid w:val="00D95195"/>
    <w:rsid w:val="00DA5040"/>
    <w:rsid w:val="00DA54D2"/>
    <w:rsid w:val="00DA7EEE"/>
    <w:rsid w:val="00DB4963"/>
    <w:rsid w:val="00DC5601"/>
    <w:rsid w:val="00DD3DE1"/>
    <w:rsid w:val="00DE1120"/>
    <w:rsid w:val="00DE158E"/>
    <w:rsid w:val="00DE4125"/>
    <w:rsid w:val="00DE42C4"/>
    <w:rsid w:val="00DE6C0B"/>
    <w:rsid w:val="00DF0D68"/>
    <w:rsid w:val="00E14F87"/>
    <w:rsid w:val="00E24214"/>
    <w:rsid w:val="00E407CE"/>
    <w:rsid w:val="00E44AEF"/>
    <w:rsid w:val="00E731B5"/>
    <w:rsid w:val="00E80F66"/>
    <w:rsid w:val="00E8369A"/>
    <w:rsid w:val="00E93D97"/>
    <w:rsid w:val="00E9508D"/>
    <w:rsid w:val="00EB28E9"/>
    <w:rsid w:val="00EB4EEE"/>
    <w:rsid w:val="00EC0C1E"/>
    <w:rsid w:val="00EC1410"/>
    <w:rsid w:val="00EC66C0"/>
    <w:rsid w:val="00ED0498"/>
    <w:rsid w:val="00ED139B"/>
    <w:rsid w:val="00ED16EC"/>
    <w:rsid w:val="00ED5095"/>
    <w:rsid w:val="00F001E1"/>
    <w:rsid w:val="00F04CFF"/>
    <w:rsid w:val="00F061EC"/>
    <w:rsid w:val="00F06761"/>
    <w:rsid w:val="00F10D71"/>
    <w:rsid w:val="00F213DA"/>
    <w:rsid w:val="00F230FC"/>
    <w:rsid w:val="00F34E92"/>
    <w:rsid w:val="00F3566E"/>
    <w:rsid w:val="00F3654D"/>
    <w:rsid w:val="00F36F95"/>
    <w:rsid w:val="00F421E4"/>
    <w:rsid w:val="00F43CEF"/>
    <w:rsid w:val="00F46A50"/>
    <w:rsid w:val="00F56CE4"/>
    <w:rsid w:val="00F626AD"/>
    <w:rsid w:val="00F65DF1"/>
    <w:rsid w:val="00F66095"/>
    <w:rsid w:val="00F7089A"/>
    <w:rsid w:val="00F71217"/>
    <w:rsid w:val="00F946A1"/>
    <w:rsid w:val="00FA099F"/>
    <w:rsid w:val="00FA6DEC"/>
    <w:rsid w:val="00FA7097"/>
    <w:rsid w:val="00FA709D"/>
    <w:rsid w:val="00FB7906"/>
    <w:rsid w:val="00FD3EDD"/>
    <w:rsid w:val="00FE4F5F"/>
    <w:rsid w:val="00FF0119"/>
    <w:rsid w:val="00FF6112"/>
    <w:rsid w:val="00FF6BC9"/>
    <w:rsid w:val="0781AF47"/>
    <w:rsid w:val="11FFF150"/>
    <w:rsid w:val="245631CD"/>
    <w:rsid w:val="272E5112"/>
    <w:rsid w:val="2949FEDF"/>
    <w:rsid w:val="2BAD5D44"/>
    <w:rsid w:val="2BBA0602"/>
    <w:rsid w:val="2E8FE62F"/>
    <w:rsid w:val="2ED03471"/>
    <w:rsid w:val="2EF3FD70"/>
    <w:rsid w:val="31175FDB"/>
    <w:rsid w:val="33565243"/>
    <w:rsid w:val="3715F306"/>
    <w:rsid w:val="39ECD428"/>
    <w:rsid w:val="3CF1B312"/>
    <w:rsid w:val="3F855004"/>
    <w:rsid w:val="4479F501"/>
    <w:rsid w:val="45235F3C"/>
    <w:rsid w:val="46504460"/>
    <w:rsid w:val="4F8EFBD7"/>
    <w:rsid w:val="4F9408C2"/>
    <w:rsid w:val="50466D94"/>
    <w:rsid w:val="52CB8850"/>
    <w:rsid w:val="55E3C482"/>
    <w:rsid w:val="735A0862"/>
    <w:rsid w:val="7DF3634C"/>
    <w:rsid w:val="7F943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2"/>
    </o:shapelayout>
  </w:shapeDefaults>
  <w:decimalSymbol w:val="."/>
  <w:listSeparator w:val=","/>
  <w14:docId w14:val="25CC0583"/>
  <w15:chartTrackingRefBased/>
  <w15:docId w15:val="{B46270ED-97AA-4A6F-B322-F84B714E1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176F2"/>
    <w:pPr>
      <w:spacing w:before="120" w:line="312" w:lineRule="auto"/>
      <w:jc w:val="both"/>
    </w:pPr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660B94"/>
    <w:pPr>
      <w:keepNext/>
      <w:spacing w:after="120"/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C43B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33D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autoRedefine/>
    <w:rsid w:val="003E12B5"/>
    <w:rPr>
      <w:rFonts w:cs="Times New Roman"/>
    </w:rPr>
  </w:style>
  <w:style w:type="paragraph" w:styleId="TOC1">
    <w:name w:val="toc 1"/>
    <w:basedOn w:val="Normal"/>
    <w:next w:val="Normal"/>
    <w:autoRedefine/>
    <w:uiPriority w:val="39"/>
    <w:rsid w:val="00514100"/>
  </w:style>
  <w:style w:type="paragraph" w:styleId="Header">
    <w:name w:val="header"/>
    <w:basedOn w:val="Normal"/>
    <w:link w:val="HeaderChar"/>
    <w:uiPriority w:val="99"/>
    <w:rsid w:val="005F7F6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5F7F67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39"/>
    <w:rsid w:val="004627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452BDD"/>
    <w:rPr>
      <w:sz w:val="16"/>
      <w:szCs w:val="16"/>
    </w:rPr>
  </w:style>
  <w:style w:type="paragraph" w:styleId="CommentText">
    <w:name w:val="annotation text"/>
    <w:basedOn w:val="Normal"/>
    <w:link w:val="CommentTextChar"/>
    <w:rsid w:val="00452B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52BDD"/>
  </w:style>
  <w:style w:type="paragraph" w:styleId="BalloonText">
    <w:name w:val="Balloon Text"/>
    <w:basedOn w:val="Normal"/>
    <w:link w:val="BalloonTextChar"/>
    <w:rsid w:val="00452B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52BD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link w:val="Heading1"/>
    <w:uiPriority w:val="1"/>
    <w:locked/>
    <w:rsid w:val="00660B94"/>
    <w:rPr>
      <w:rFonts w:ascii="Arial" w:hAnsi="Arial" w:cs="Arial"/>
      <w:b/>
      <w:bCs/>
      <w:kern w:val="32"/>
      <w:sz w:val="24"/>
      <w:szCs w:val="32"/>
    </w:rPr>
  </w:style>
  <w:style w:type="character" w:customStyle="1" w:styleId="FooterChar">
    <w:name w:val="Footer Char"/>
    <w:link w:val="Footer"/>
    <w:uiPriority w:val="99"/>
    <w:rsid w:val="00723F76"/>
    <w:rPr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D4AF4"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  <w:lang w:val="en-US" w:eastAsia="en-US"/>
    </w:rPr>
  </w:style>
  <w:style w:type="character" w:styleId="Hyperlink">
    <w:name w:val="Hyperlink"/>
    <w:uiPriority w:val="99"/>
    <w:unhideWhenUsed/>
    <w:rsid w:val="001D4AF4"/>
    <w:rPr>
      <w:color w:val="0563C1"/>
      <w:u w:val="single"/>
    </w:rPr>
  </w:style>
  <w:style w:type="character" w:customStyle="1" w:styleId="HeaderChar">
    <w:name w:val="Header Char"/>
    <w:link w:val="Header"/>
    <w:uiPriority w:val="99"/>
    <w:rsid w:val="008A2A20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D40694"/>
    <w:pPr>
      <w:spacing w:line="240" w:lineRule="auto"/>
      <w:ind w:left="720"/>
      <w:contextualSpacing/>
    </w:pPr>
    <w:rPr>
      <w:sz w:val="24"/>
      <w:lang w:eastAsia="en-US"/>
    </w:rPr>
  </w:style>
  <w:style w:type="paragraph" w:styleId="Revision">
    <w:name w:val="Revision"/>
    <w:hidden/>
    <w:uiPriority w:val="99"/>
    <w:semiHidden/>
    <w:rsid w:val="00FA709D"/>
    <w:rPr>
      <w:rFonts w:ascii="Arial" w:hAnsi="Arial"/>
      <w:sz w:val="22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C43BF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C43BF8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semiHidden/>
    <w:rsid w:val="00333DE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18110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F46A50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rsid w:val="00F06761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06761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82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9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5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0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england.nhs.uk/wp-content/uploads/2018/07/excellence-in-continence-care.pdf" TargetMode="External"/><Relationship Id="rId21" Type="http://schemas.openxmlformats.org/officeDocument/2006/relationships/diagramQuickStyle" Target="diagrams/quickStyle1.xml"/><Relationship Id="rId42" Type="http://schemas.openxmlformats.org/officeDocument/2006/relationships/image" Target="media/image2.emf"/><Relationship Id="rId47" Type="http://schemas.openxmlformats.org/officeDocument/2006/relationships/oleObject" Target="embeddings/Microsoft_Word_97_-_2003_Document.doc"/><Relationship Id="rId63" Type="http://schemas.openxmlformats.org/officeDocument/2006/relationships/package" Target="embeddings/Microsoft_Word_Document7.docx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ngland.nhs.uk/wp-content/uploads/2018/07/excellence-in-continence-care.pdf" TargetMode="External"/><Relationship Id="rId29" Type="http://schemas.openxmlformats.org/officeDocument/2006/relationships/diagramData" Target="diagrams/data2.xml"/><Relationship Id="rId11" Type="http://schemas.openxmlformats.org/officeDocument/2006/relationships/image" Target="media/image1.png"/><Relationship Id="rId24" Type="http://schemas.openxmlformats.org/officeDocument/2006/relationships/hyperlink" Target="https://acpcontinence.co.uk/national-guidance/" TargetMode="External"/><Relationship Id="rId32" Type="http://schemas.openxmlformats.org/officeDocument/2006/relationships/diagramColors" Target="diagrams/colors2.xml"/><Relationship Id="rId37" Type="http://schemas.openxmlformats.org/officeDocument/2006/relationships/diagramData" Target="diagrams/data3.xml"/><Relationship Id="rId40" Type="http://schemas.openxmlformats.org/officeDocument/2006/relationships/diagramColors" Target="diagrams/colors3.xml"/><Relationship Id="rId45" Type="http://schemas.openxmlformats.org/officeDocument/2006/relationships/oleObject" Target="embeddings/oleObject1.bin"/><Relationship Id="rId53" Type="http://schemas.openxmlformats.org/officeDocument/2006/relationships/package" Target="embeddings/Microsoft_Word_Document3.docx"/><Relationship Id="rId58" Type="http://schemas.openxmlformats.org/officeDocument/2006/relationships/image" Target="media/image10.emf"/><Relationship Id="rId66" Type="http://schemas.openxmlformats.org/officeDocument/2006/relationships/image" Target="media/image14.emf"/><Relationship Id="rId5" Type="http://schemas.openxmlformats.org/officeDocument/2006/relationships/numbering" Target="numbering.xml"/><Relationship Id="rId61" Type="http://schemas.openxmlformats.org/officeDocument/2006/relationships/package" Target="embeddings/Microsoft_Word_Document6.docx"/><Relationship Id="rId19" Type="http://schemas.openxmlformats.org/officeDocument/2006/relationships/diagramData" Target="diagrams/data1.xml"/><Relationship Id="rId14" Type="http://schemas.openxmlformats.org/officeDocument/2006/relationships/header" Target="header3.xml"/><Relationship Id="rId22" Type="http://schemas.openxmlformats.org/officeDocument/2006/relationships/diagramColors" Target="diagrams/colors1.xml"/><Relationship Id="rId27" Type="http://schemas.openxmlformats.org/officeDocument/2006/relationships/hyperlink" Target="https://www.nice.org.uk/guidance/ng123/chapter/Recommendations" TargetMode="External"/><Relationship Id="rId30" Type="http://schemas.openxmlformats.org/officeDocument/2006/relationships/diagramLayout" Target="diagrams/layout2.xml"/><Relationship Id="rId35" Type="http://schemas.openxmlformats.org/officeDocument/2006/relationships/hyperlink" Target="https://assets.publishing.service.gov.uk/media/5a7c3111e5274a1f5cc7665c/dh_119971.pdf" TargetMode="External"/><Relationship Id="rId43" Type="http://schemas.openxmlformats.org/officeDocument/2006/relationships/package" Target="embeddings/Microsoft_Word_Document.docx"/><Relationship Id="rId48" Type="http://schemas.openxmlformats.org/officeDocument/2006/relationships/image" Target="media/image5.emf"/><Relationship Id="rId56" Type="http://schemas.openxmlformats.org/officeDocument/2006/relationships/image" Target="media/image9.emf"/><Relationship Id="rId64" Type="http://schemas.openxmlformats.org/officeDocument/2006/relationships/image" Target="media/image13.emf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package" Target="embeddings/Microsoft_Word_Document2.docx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https://acpcontinence.co.uk/national-guidance/" TargetMode="External"/><Relationship Id="rId25" Type="http://schemas.openxmlformats.org/officeDocument/2006/relationships/hyperlink" Target="mailto:adult.referrals@fnhc.org.je" TargetMode="External"/><Relationship Id="rId33" Type="http://schemas.microsoft.com/office/2007/relationships/diagramDrawing" Target="diagrams/drawing2.xml"/><Relationship Id="rId38" Type="http://schemas.openxmlformats.org/officeDocument/2006/relationships/diagramLayout" Target="diagrams/layout3.xml"/><Relationship Id="rId46" Type="http://schemas.openxmlformats.org/officeDocument/2006/relationships/image" Target="media/image4.emf"/><Relationship Id="rId59" Type="http://schemas.openxmlformats.org/officeDocument/2006/relationships/package" Target="embeddings/Microsoft_Word_Document5.docx"/><Relationship Id="rId67" Type="http://schemas.openxmlformats.org/officeDocument/2006/relationships/package" Target="embeddings/Microsoft_Word_Document8.docx"/><Relationship Id="rId20" Type="http://schemas.openxmlformats.org/officeDocument/2006/relationships/diagramLayout" Target="diagrams/layout1.xml"/><Relationship Id="rId41" Type="http://schemas.microsoft.com/office/2007/relationships/diagramDrawing" Target="diagrams/drawing3.xml"/><Relationship Id="rId54" Type="http://schemas.openxmlformats.org/officeDocument/2006/relationships/image" Target="media/image8.emf"/><Relationship Id="rId62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rcn.org.uk/clinical-topics/Bladder-and-bowel-care" TargetMode="External"/><Relationship Id="rId23" Type="http://schemas.microsoft.com/office/2007/relationships/diagramDrawing" Target="diagrams/drawing1.xml"/><Relationship Id="rId28" Type="http://schemas.openxmlformats.org/officeDocument/2006/relationships/hyperlink" Target="https://www.nice.org.uk/guidance/ng123/chapter/Recommendations" TargetMode="External"/><Relationship Id="rId36" Type="http://schemas.openxmlformats.org/officeDocument/2006/relationships/hyperlink" Target="https://acpcontinence.co.uk/national-guidance/" TargetMode="External"/><Relationship Id="rId49" Type="http://schemas.openxmlformats.org/officeDocument/2006/relationships/package" Target="embeddings/Microsoft_Word_Document1.docx"/><Relationship Id="rId57" Type="http://schemas.openxmlformats.org/officeDocument/2006/relationships/package" Target="embeddings/Microsoft_Word_Document4.docx"/><Relationship Id="rId10" Type="http://schemas.openxmlformats.org/officeDocument/2006/relationships/endnotes" Target="endnotes.xml"/><Relationship Id="rId31" Type="http://schemas.openxmlformats.org/officeDocument/2006/relationships/diagramQuickStyle" Target="diagrams/quickStyle2.xml"/><Relationship Id="rId44" Type="http://schemas.openxmlformats.org/officeDocument/2006/relationships/image" Target="media/image3.emf"/><Relationship Id="rId52" Type="http://schemas.openxmlformats.org/officeDocument/2006/relationships/image" Target="media/image7.emf"/><Relationship Id="rId60" Type="http://schemas.openxmlformats.org/officeDocument/2006/relationships/image" Target="media/image11.emf"/><Relationship Id="rId65" Type="http://schemas.openxmlformats.org/officeDocument/2006/relationships/package" Target="embeddings/Microsoft_PowerPoint_Presentation.ppt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yperlink" Target="https://acpcontinence.co.uk/national-guidance/" TargetMode="External"/><Relationship Id="rId39" Type="http://schemas.openxmlformats.org/officeDocument/2006/relationships/diagramQuickStyle" Target="diagrams/quickStyle3.xml"/><Relationship Id="rId34" Type="http://schemas.openxmlformats.org/officeDocument/2006/relationships/hyperlink" Target="https://www.rcn.org.uk/clinical-topics/Bladder-and-bowel-care" TargetMode="External"/><Relationship Id="rId50" Type="http://schemas.openxmlformats.org/officeDocument/2006/relationships/image" Target="media/image6.emf"/><Relationship Id="rId55" Type="http://schemas.openxmlformats.org/officeDocument/2006/relationships/oleObject" Target="embeddings/Microsoft_Word_97_-_2003_Document1.doc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hyperlink" Target="#app1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0BDEE11-1B0D-4E83-8629-A14DAA1118D6}" type="doc">
      <dgm:prSet loTypeId="urn:microsoft.com/office/officeart/2005/8/layout/hList1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4396EF9E-E9A1-46C4-B1B9-B47BE01C32BF}">
      <dgm:prSet phldrT="[Text]" custT="1"/>
      <dgm:spPr/>
      <dgm:t>
        <a:bodyPr/>
        <a:lstStyle/>
        <a:p>
          <a:r>
            <a:rPr lang="en-GB" sz="1200">
              <a:latin typeface="Arial" panose="020B0604020202020204" pitchFamily="34" charset="0"/>
              <a:cs typeface="Arial" panose="020B0604020202020204" pitchFamily="34" charset="0"/>
            </a:rPr>
            <a:t>Housebound Patients</a:t>
          </a:r>
        </a:p>
      </dgm:t>
    </dgm:pt>
    <dgm:pt modelId="{37B047A4-4DB3-4E9A-9E42-E4798666E4CA}" type="parTrans" cxnId="{9444A334-E465-4975-ADF2-18CFDD6B1862}">
      <dgm:prSet/>
      <dgm:spPr/>
      <dgm:t>
        <a:bodyPr/>
        <a:lstStyle/>
        <a:p>
          <a:endParaRPr lang="en-GB"/>
        </a:p>
      </dgm:t>
    </dgm:pt>
    <dgm:pt modelId="{47A0C93C-438F-4E48-85E5-CC62F643B9D0}" type="sibTrans" cxnId="{9444A334-E465-4975-ADF2-18CFDD6B1862}">
      <dgm:prSet/>
      <dgm:spPr/>
      <dgm:t>
        <a:bodyPr/>
        <a:lstStyle/>
        <a:p>
          <a:endParaRPr lang="en-GB"/>
        </a:p>
      </dgm:t>
    </dgm:pt>
    <dgm:pt modelId="{14D7300C-257F-4831-BF45-02CBCB4FB8E1}">
      <dgm:prSet phldrT="[Text]" custT="1"/>
      <dgm:spPr/>
      <dgm:t>
        <a:bodyPr/>
        <a:lstStyle/>
        <a:p>
          <a:r>
            <a:rPr lang="en-GB" sz="1000">
              <a:latin typeface="Arial" panose="020B0604020202020204" pitchFamily="34" charset="0"/>
              <a:cs typeface="Arial" panose="020B0604020202020204" pitchFamily="34" charset="0"/>
            </a:rPr>
            <a:t>...and those residing in residential homes (aged 18 and over) should be referred to the Adult District Nursing Services for Continence Care.</a:t>
          </a:r>
        </a:p>
      </dgm:t>
    </dgm:pt>
    <dgm:pt modelId="{10156A11-C715-4901-894E-7499717BEF55}" type="parTrans" cxnId="{018C73EE-59C8-4686-A2A2-E11953C89A87}">
      <dgm:prSet/>
      <dgm:spPr/>
      <dgm:t>
        <a:bodyPr/>
        <a:lstStyle/>
        <a:p>
          <a:endParaRPr lang="en-GB"/>
        </a:p>
      </dgm:t>
    </dgm:pt>
    <dgm:pt modelId="{372D84F8-26EE-4CAA-98E6-F23B20625BBB}" type="sibTrans" cxnId="{018C73EE-59C8-4686-A2A2-E11953C89A87}">
      <dgm:prSet/>
      <dgm:spPr/>
      <dgm:t>
        <a:bodyPr/>
        <a:lstStyle/>
        <a:p>
          <a:endParaRPr lang="en-GB"/>
        </a:p>
      </dgm:t>
    </dgm:pt>
    <dgm:pt modelId="{939EEA94-4CCE-4812-8C9E-A1926C8CC790}">
      <dgm:prSet phldrT="[Text]" custT="1"/>
      <dgm:spPr/>
      <dgm:t>
        <a:bodyPr/>
        <a:lstStyle/>
        <a:p>
          <a:r>
            <a:rPr lang="en-GB" sz="1200">
              <a:latin typeface="Arial" panose="020B0604020202020204" pitchFamily="34" charset="0"/>
              <a:cs typeface="Arial" panose="020B0604020202020204" pitchFamily="34" charset="0"/>
            </a:rPr>
            <a:t>Nursing Home Patients</a:t>
          </a:r>
        </a:p>
      </dgm:t>
    </dgm:pt>
    <dgm:pt modelId="{C2A13E74-186A-4A75-BF63-23D1F71CEB5A}" type="parTrans" cxnId="{90EA5AC8-B19C-4085-9454-6FE69111EF2B}">
      <dgm:prSet/>
      <dgm:spPr/>
      <dgm:t>
        <a:bodyPr/>
        <a:lstStyle/>
        <a:p>
          <a:endParaRPr lang="en-GB"/>
        </a:p>
      </dgm:t>
    </dgm:pt>
    <dgm:pt modelId="{357FABBB-7593-4906-A9BA-0B3342BFD43E}" type="sibTrans" cxnId="{90EA5AC8-B19C-4085-9454-6FE69111EF2B}">
      <dgm:prSet/>
      <dgm:spPr/>
      <dgm:t>
        <a:bodyPr/>
        <a:lstStyle/>
        <a:p>
          <a:endParaRPr lang="en-GB"/>
        </a:p>
      </dgm:t>
    </dgm:pt>
    <dgm:pt modelId="{006438E2-3A1D-4C1C-97CD-F45492826714}">
      <dgm:prSet phldrT="[Text]" custT="1"/>
      <dgm:spPr/>
      <dgm:t>
        <a:bodyPr/>
        <a:lstStyle/>
        <a:p>
          <a:r>
            <a:rPr lang="en-GB" sz="1000">
              <a:latin typeface="Arial" panose="020B0604020202020204" pitchFamily="34" charset="0"/>
              <a:cs typeface="Arial" panose="020B0604020202020204" pitchFamily="34" charset="0"/>
            </a:rPr>
            <a:t>...remain under the care of the Nursing Team within the Care Home, but they may seek advice of support from the Adult District Nursing Services when required.</a:t>
          </a:r>
        </a:p>
      </dgm:t>
    </dgm:pt>
    <dgm:pt modelId="{6A90A77E-0AAC-4D33-8FD3-7026A66805F4}" type="parTrans" cxnId="{62FACA3E-008D-46DD-BB5C-BE87850B9B44}">
      <dgm:prSet/>
      <dgm:spPr/>
      <dgm:t>
        <a:bodyPr/>
        <a:lstStyle/>
        <a:p>
          <a:endParaRPr lang="en-GB"/>
        </a:p>
      </dgm:t>
    </dgm:pt>
    <dgm:pt modelId="{16F549F9-278B-4127-87D7-136A2AD9AF9D}" type="sibTrans" cxnId="{62FACA3E-008D-46DD-BB5C-BE87850B9B44}">
      <dgm:prSet/>
      <dgm:spPr/>
      <dgm:t>
        <a:bodyPr/>
        <a:lstStyle/>
        <a:p>
          <a:endParaRPr lang="en-GB"/>
        </a:p>
      </dgm:t>
    </dgm:pt>
    <dgm:pt modelId="{0B22373F-D972-40F4-B00D-E80FDDDDD71D}">
      <dgm:prSet phldrT="[Text]" custT="1"/>
      <dgm:spPr/>
      <dgm:t>
        <a:bodyPr/>
        <a:lstStyle/>
        <a:p>
          <a:r>
            <a:rPr lang="en-GB" sz="1200">
              <a:latin typeface="Arial" panose="020B0604020202020204" pitchFamily="34" charset="0"/>
              <a:cs typeface="Arial" panose="020B0604020202020204" pitchFamily="34" charset="0"/>
            </a:rPr>
            <a:t>Non-Housebound Patients</a:t>
          </a:r>
        </a:p>
      </dgm:t>
    </dgm:pt>
    <dgm:pt modelId="{AC40322A-49CD-4511-B225-95BC637F9715}" type="parTrans" cxnId="{9B5A8D4C-F596-400F-9580-531643E28D9C}">
      <dgm:prSet/>
      <dgm:spPr/>
      <dgm:t>
        <a:bodyPr/>
        <a:lstStyle/>
        <a:p>
          <a:endParaRPr lang="en-GB"/>
        </a:p>
      </dgm:t>
    </dgm:pt>
    <dgm:pt modelId="{561ED205-389D-438B-ACA8-8D145952FF6F}" type="sibTrans" cxnId="{9B5A8D4C-F596-400F-9580-531643E28D9C}">
      <dgm:prSet/>
      <dgm:spPr/>
      <dgm:t>
        <a:bodyPr/>
        <a:lstStyle/>
        <a:p>
          <a:endParaRPr lang="en-GB"/>
        </a:p>
      </dgm:t>
    </dgm:pt>
    <dgm:pt modelId="{294CE5A8-0B8C-4FAA-B238-8105CF482A92}">
      <dgm:prSet phldrT="[Text]" custT="1"/>
      <dgm:spPr/>
      <dgm:t>
        <a:bodyPr/>
        <a:lstStyle/>
        <a:p>
          <a:r>
            <a:rPr lang="en-GB" sz="1000">
              <a:latin typeface="Arial" panose="020B0604020202020204" pitchFamily="34" charset="0"/>
              <a:cs typeface="Arial" panose="020B0604020202020204" pitchFamily="34" charset="0"/>
            </a:rPr>
            <a:t>...should be referred to the Urology Department at Health and Care Jersey (HCJ).  Refer to the GP Referral Pathway for female patients with bladder symtoms (see appendix 1)</a:t>
          </a: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1"/>
          </dgm14:cNvPr>
        </a:ext>
      </dgm:extLst>
    </dgm:pt>
    <dgm:pt modelId="{4548C7AA-F5F6-4142-89F1-4A7A5ADD413C}" type="parTrans" cxnId="{DF611569-D762-42E3-88F0-549A7877DB58}">
      <dgm:prSet/>
      <dgm:spPr/>
      <dgm:t>
        <a:bodyPr/>
        <a:lstStyle/>
        <a:p>
          <a:endParaRPr lang="en-GB"/>
        </a:p>
      </dgm:t>
    </dgm:pt>
    <dgm:pt modelId="{A29FDFBF-5535-440B-80AA-7D88FA38AA90}" type="sibTrans" cxnId="{DF611569-D762-42E3-88F0-549A7877DB58}">
      <dgm:prSet/>
      <dgm:spPr/>
      <dgm:t>
        <a:bodyPr/>
        <a:lstStyle/>
        <a:p>
          <a:endParaRPr lang="en-GB"/>
        </a:p>
      </dgm:t>
    </dgm:pt>
    <dgm:pt modelId="{363BAA22-FB8D-4F3E-B72F-54C152D89212}" type="pres">
      <dgm:prSet presAssocID="{90BDEE11-1B0D-4E83-8629-A14DAA1118D6}" presName="Name0" presStyleCnt="0">
        <dgm:presLayoutVars>
          <dgm:dir/>
          <dgm:animLvl val="lvl"/>
          <dgm:resizeHandles val="exact"/>
        </dgm:presLayoutVars>
      </dgm:prSet>
      <dgm:spPr/>
    </dgm:pt>
    <dgm:pt modelId="{5CFFE288-0A56-4701-954A-A1499C5B8269}" type="pres">
      <dgm:prSet presAssocID="{4396EF9E-E9A1-46C4-B1B9-B47BE01C32BF}" presName="composite" presStyleCnt="0"/>
      <dgm:spPr/>
    </dgm:pt>
    <dgm:pt modelId="{3A1CA819-3B6C-4E94-845E-E71A56E97C8B}" type="pres">
      <dgm:prSet presAssocID="{4396EF9E-E9A1-46C4-B1B9-B47BE01C32BF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</dgm:pt>
    <dgm:pt modelId="{41858061-02AC-44F4-93D0-73DADC5EAB25}" type="pres">
      <dgm:prSet presAssocID="{4396EF9E-E9A1-46C4-B1B9-B47BE01C32BF}" presName="desTx" presStyleLbl="alignAccFollowNode1" presStyleIdx="0" presStyleCnt="3">
        <dgm:presLayoutVars>
          <dgm:bulletEnabled val="1"/>
        </dgm:presLayoutVars>
      </dgm:prSet>
      <dgm:spPr/>
    </dgm:pt>
    <dgm:pt modelId="{41AE2040-ECF3-4DF8-AE17-B4ABEBA9CF09}" type="pres">
      <dgm:prSet presAssocID="{47A0C93C-438F-4E48-85E5-CC62F643B9D0}" presName="space" presStyleCnt="0"/>
      <dgm:spPr/>
    </dgm:pt>
    <dgm:pt modelId="{7B393995-E1E6-45EB-9CAC-8E94252BBAA5}" type="pres">
      <dgm:prSet presAssocID="{939EEA94-4CCE-4812-8C9E-A1926C8CC790}" presName="composite" presStyleCnt="0"/>
      <dgm:spPr/>
    </dgm:pt>
    <dgm:pt modelId="{FFF04716-8145-496A-9BD8-B309D23053CE}" type="pres">
      <dgm:prSet presAssocID="{939EEA94-4CCE-4812-8C9E-A1926C8CC790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</dgm:pt>
    <dgm:pt modelId="{5BD1B510-0353-425C-8A30-ABE5DC437700}" type="pres">
      <dgm:prSet presAssocID="{939EEA94-4CCE-4812-8C9E-A1926C8CC790}" presName="desTx" presStyleLbl="alignAccFollowNode1" presStyleIdx="1" presStyleCnt="3">
        <dgm:presLayoutVars>
          <dgm:bulletEnabled val="1"/>
        </dgm:presLayoutVars>
      </dgm:prSet>
      <dgm:spPr/>
    </dgm:pt>
    <dgm:pt modelId="{1E5A9DFD-DC18-4F5E-A700-5DCFE506C2BF}" type="pres">
      <dgm:prSet presAssocID="{357FABBB-7593-4906-A9BA-0B3342BFD43E}" presName="space" presStyleCnt="0"/>
      <dgm:spPr/>
    </dgm:pt>
    <dgm:pt modelId="{369A4E7A-EE0E-408E-A3F9-77BB205A83C2}" type="pres">
      <dgm:prSet presAssocID="{0B22373F-D972-40F4-B00D-E80FDDDDD71D}" presName="composite" presStyleCnt="0"/>
      <dgm:spPr/>
    </dgm:pt>
    <dgm:pt modelId="{7AAE77E1-ADC6-46E3-B302-DD4BCFF5177A}" type="pres">
      <dgm:prSet presAssocID="{0B22373F-D972-40F4-B00D-E80FDDDDD71D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</dgm:pt>
    <dgm:pt modelId="{4138F635-9D97-405B-A1B9-C737764403F1}" type="pres">
      <dgm:prSet presAssocID="{0B22373F-D972-40F4-B00D-E80FDDDDD71D}" presName="desTx" presStyleLbl="alignAccFollowNode1" presStyleIdx="2" presStyleCnt="3">
        <dgm:presLayoutVars>
          <dgm:bulletEnabled val="1"/>
        </dgm:presLayoutVars>
      </dgm:prSet>
      <dgm:spPr/>
    </dgm:pt>
  </dgm:ptLst>
  <dgm:cxnLst>
    <dgm:cxn modelId="{79F8922D-5D40-4AD7-8A76-A605F33CCED6}" type="presOf" srcId="{294CE5A8-0B8C-4FAA-B238-8105CF482A92}" destId="{4138F635-9D97-405B-A1B9-C737764403F1}" srcOrd="0" destOrd="0" presId="urn:microsoft.com/office/officeart/2005/8/layout/hList1"/>
    <dgm:cxn modelId="{9444A334-E465-4975-ADF2-18CFDD6B1862}" srcId="{90BDEE11-1B0D-4E83-8629-A14DAA1118D6}" destId="{4396EF9E-E9A1-46C4-B1B9-B47BE01C32BF}" srcOrd="0" destOrd="0" parTransId="{37B047A4-4DB3-4E9A-9E42-E4798666E4CA}" sibTransId="{47A0C93C-438F-4E48-85E5-CC62F643B9D0}"/>
    <dgm:cxn modelId="{62FACA3E-008D-46DD-BB5C-BE87850B9B44}" srcId="{939EEA94-4CCE-4812-8C9E-A1926C8CC790}" destId="{006438E2-3A1D-4C1C-97CD-F45492826714}" srcOrd="0" destOrd="0" parTransId="{6A90A77E-0AAC-4D33-8FD3-7026A66805F4}" sibTransId="{16F549F9-278B-4127-87D7-136A2AD9AF9D}"/>
    <dgm:cxn modelId="{DF611569-D762-42E3-88F0-549A7877DB58}" srcId="{0B22373F-D972-40F4-B00D-E80FDDDDD71D}" destId="{294CE5A8-0B8C-4FAA-B238-8105CF482A92}" srcOrd="0" destOrd="0" parTransId="{4548C7AA-F5F6-4142-89F1-4A7A5ADD413C}" sibTransId="{A29FDFBF-5535-440B-80AA-7D88FA38AA90}"/>
    <dgm:cxn modelId="{9B5A8D4C-F596-400F-9580-531643E28D9C}" srcId="{90BDEE11-1B0D-4E83-8629-A14DAA1118D6}" destId="{0B22373F-D972-40F4-B00D-E80FDDDDD71D}" srcOrd="2" destOrd="0" parTransId="{AC40322A-49CD-4511-B225-95BC637F9715}" sibTransId="{561ED205-389D-438B-ACA8-8D145952FF6F}"/>
    <dgm:cxn modelId="{910DAA54-0DFC-40AE-A7D6-0F427DA7EF4A}" type="presOf" srcId="{14D7300C-257F-4831-BF45-02CBCB4FB8E1}" destId="{41858061-02AC-44F4-93D0-73DADC5EAB25}" srcOrd="0" destOrd="0" presId="urn:microsoft.com/office/officeart/2005/8/layout/hList1"/>
    <dgm:cxn modelId="{2AD61879-23DA-4708-A6AC-87BB07176AB2}" type="presOf" srcId="{0B22373F-D972-40F4-B00D-E80FDDDDD71D}" destId="{7AAE77E1-ADC6-46E3-B302-DD4BCFF5177A}" srcOrd="0" destOrd="0" presId="urn:microsoft.com/office/officeart/2005/8/layout/hList1"/>
    <dgm:cxn modelId="{2269C382-8B23-404F-90A4-CFCD5690E013}" type="presOf" srcId="{006438E2-3A1D-4C1C-97CD-F45492826714}" destId="{5BD1B510-0353-425C-8A30-ABE5DC437700}" srcOrd="0" destOrd="0" presId="urn:microsoft.com/office/officeart/2005/8/layout/hList1"/>
    <dgm:cxn modelId="{90EA5AC8-B19C-4085-9454-6FE69111EF2B}" srcId="{90BDEE11-1B0D-4E83-8629-A14DAA1118D6}" destId="{939EEA94-4CCE-4812-8C9E-A1926C8CC790}" srcOrd="1" destOrd="0" parTransId="{C2A13E74-186A-4A75-BF63-23D1F71CEB5A}" sibTransId="{357FABBB-7593-4906-A9BA-0B3342BFD43E}"/>
    <dgm:cxn modelId="{EE016CCB-26A1-4426-B4C3-00865D1FF6DF}" type="presOf" srcId="{939EEA94-4CCE-4812-8C9E-A1926C8CC790}" destId="{FFF04716-8145-496A-9BD8-B309D23053CE}" srcOrd="0" destOrd="0" presId="urn:microsoft.com/office/officeart/2005/8/layout/hList1"/>
    <dgm:cxn modelId="{8E5975E0-1DF9-4828-B67F-0D37C0273B2E}" type="presOf" srcId="{4396EF9E-E9A1-46C4-B1B9-B47BE01C32BF}" destId="{3A1CA819-3B6C-4E94-845E-E71A56E97C8B}" srcOrd="0" destOrd="0" presId="urn:microsoft.com/office/officeart/2005/8/layout/hList1"/>
    <dgm:cxn modelId="{018C73EE-59C8-4686-A2A2-E11953C89A87}" srcId="{4396EF9E-E9A1-46C4-B1B9-B47BE01C32BF}" destId="{14D7300C-257F-4831-BF45-02CBCB4FB8E1}" srcOrd="0" destOrd="0" parTransId="{10156A11-C715-4901-894E-7499717BEF55}" sibTransId="{372D84F8-26EE-4CAA-98E6-F23B20625BBB}"/>
    <dgm:cxn modelId="{21C079F5-CEF1-4EFF-BC64-E5C1BC3EC979}" type="presOf" srcId="{90BDEE11-1B0D-4E83-8629-A14DAA1118D6}" destId="{363BAA22-FB8D-4F3E-B72F-54C152D89212}" srcOrd="0" destOrd="0" presId="urn:microsoft.com/office/officeart/2005/8/layout/hList1"/>
    <dgm:cxn modelId="{36AE8D1E-5689-4D20-8A10-C4A259788F96}" type="presParOf" srcId="{363BAA22-FB8D-4F3E-B72F-54C152D89212}" destId="{5CFFE288-0A56-4701-954A-A1499C5B8269}" srcOrd="0" destOrd="0" presId="urn:microsoft.com/office/officeart/2005/8/layout/hList1"/>
    <dgm:cxn modelId="{56283CE4-308A-400A-8BF0-0A973F3019A0}" type="presParOf" srcId="{5CFFE288-0A56-4701-954A-A1499C5B8269}" destId="{3A1CA819-3B6C-4E94-845E-E71A56E97C8B}" srcOrd="0" destOrd="0" presId="urn:microsoft.com/office/officeart/2005/8/layout/hList1"/>
    <dgm:cxn modelId="{20346F9E-7173-44DB-9136-4DF50B0C5D3A}" type="presParOf" srcId="{5CFFE288-0A56-4701-954A-A1499C5B8269}" destId="{41858061-02AC-44F4-93D0-73DADC5EAB25}" srcOrd="1" destOrd="0" presId="urn:microsoft.com/office/officeart/2005/8/layout/hList1"/>
    <dgm:cxn modelId="{525172E0-6BB1-4E27-9166-E9A444DE3B0B}" type="presParOf" srcId="{363BAA22-FB8D-4F3E-B72F-54C152D89212}" destId="{41AE2040-ECF3-4DF8-AE17-B4ABEBA9CF09}" srcOrd="1" destOrd="0" presId="urn:microsoft.com/office/officeart/2005/8/layout/hList1"/>
    <dgm:cxn modelId="{B2538B68-91A5-4C75-8D17-1DA4F65269E2}" type="presParOf" srcId="{363BAA22-FB8D-4F3E-B72F-54C152D89212}" destId="{7B393995-E1E6-45EB-9CAC-8E94252BBAA5}" srcOrd="2" destOrd="0" presId="urn:microsoft.com/office/officeart/2005/8/layout/hList1"/>
    <dgm:cxn modelId="{5A725447-E1E2-4362-841B-4167EFBA1439}" type="presParOf" srcId="{7B393995-E1E6-45EB-9CAC-8E94252BBAA5}" destId="{FFF04716-8145-496A-9BD8-B309D23053CE}" srcOrd="0" destOrd="0" presId="urn:microsoft.com/office/officeart/2005/8/layout/hList1"/>
    <dgm:cxn modelId="{DFC2C1B3-33EF-4C3A-8678-E22110FE6684}" type="presParOf" srcId="{7B393995-E1E6-45EB-9CAC-8E94252BBAA5}" destId="{5BD1B510-0353-425C-8A30-ABE5DC437700}" srcOrd="1" destOrd="0" presId="urn:microsoft.com/office/officeart/2005/8/layout/hList1"/>
    <dgm:cxn modelId="{4B64520D-4F98-47CD-95E6-5E994CE39C33}" type="presParOf" srcId="{363BAA22-FB8D-4F3E-B72F-54C152D89212}" destId="{1E5A9DFD-DC18-4F5E-A700-5DCFE506C2BF}" srcOrd="3" destOrd="0" presId="urn:microsoft.com/office/officeart/2005/8/layout/hList1"/>
    <dgm:cxn modelId="{9CFF7F2B-EF86-4B0F-A4C5-BB66F92F9710}" type="presParOf" srcId="{363BAA22-FB8D-4F3E-B72F-54C152D89212}" destId="{369A4E7A-EE0E-408E-A3F9-77BB205A83C2}" srcOrd="4" destOrd="0" presId="urn:microsoft.com/office/officeart/2005/8/layout/hList1"/>
    <dgm:cxn modelId="{D53408C0-7C67-42B0-93A0-FA4A11BB86C2}" type="presParOf" srcId="{369A4E7A-EE0E-408E-A3F9-77BB205A83C2}" destId="{7AAE77E1-ADC6-46E3-B302-DD4BCFF5177A}" srcOrd="0" destOrd="0" presId="urn:microsoft.com/office/officeart/2005/8/layout/hList1"/>
    <dgm:cxn modelId="{4A511330-4484-4EC2-895A-090D0CFB978D}" type="presParOf" srcId="{369A4E7A-EE0E-408E-A3F9-77BB205A83C2}" destId="{4138F635-9D97-405B-A1B9-C737764403F1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09ED31D-8D3A-4E59-ABF6-7F16D6A70ECD}" type="doc">
      <dgm:prSet loTypeId="urn:microsoft.com/office/officeart/2005/8/layout/vList5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DB948E2F-D58B-4339-AAA8-2B58E023DD57}">
      <dgm:prSet phldrT="[Text]" custT="1"/>
      <dgm:spPr/>
      <dgm:t>
        <a:bodyPr/>
        <a:lstStyle/>
        <a:p>
          <a:r>
            <a:rPr lang="en-GB" sz="1200">
              <a:latin typeface="Arial" panose="020B0604020202020204" pitchFamily="34" charset="0"/>
              <a:cs typeface="Arial" panose="020B0604020202020204" pitchFamily="34" charset="0"/>
            </a:rPr>
            <a:t>Infection</a:t>
          </a:r>
        </a:p>
      </dgm:t>
    </dgm:pt>
    <dgm:pt modelId="{C32AEEA0-36DB-4126-AC0D-0420C2CBE0AE}" type="parTrans" cxnId="{5CF8AC84-515B-4848-B78B-19E2C5CE1705}">
      <dgm:prSet/>
      <dgm:spPr/>
      <dgm:t>
        <a:bodyPr/>
        <a:lstStyle/>
        <a:p>
          <a:endParaRPr lang="en-GB" sz="105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A44CA97-89F1-4D77-8DDA-F1D57B67EA16}" type="sibTrans" cxnId="{5CF8AC84-515B-4848-B78B-19E2C5CE1705}">
      <dgm:prSet/>
      <dgm:spPr/>
      <dgm:t>
        <a:bodyPr/>
        <a:lstStyle/>
        <a:p>
          <a:endParaRPr lang="en-GB" sz="105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39A1E63-B6F5-41CF-95F9-48956D7A3BD1}">
      <dgm:prSet phldrT="[Text]" custT="1"/>
      <dgm:spPr/>
      <dgm:t>
        <a:bodyPr/>
        <a:lstStyle/>
        <a:p>
          <a:r>
            <a:rPr lang="en-GB" sz="1050">
              <a:latin typeface="Arial" panose="020B0604020202020204" pitchFamily="34" charset="0"/>
              <a:cs typeface="Arial" panose="020B0604020202020204" pitchFamily="34" charset="0"/>
            </a:rPr>
            <a:t>Leucocytes and Nitrates</a:t>
          </a:r>
        </a:p>
      </dgm:t>
    </dgm:pt>
    <dgm:pt modelId="{A25ABCDE-D0D4-487F-BD95-383C4AF4C251}" type="parTrans" cxnId="{7E1EA231-F28F-4F74-9C9C-A8189491A5C7}">
      <dgm:prSet/>
      <dgm:spPr/>
      <dgm:t>
        <a:bodyPr/>
        <a:lstStyle/>
        <a:p>
          <a:endParaRPr lang="en-GB" sz="105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24CF150-BD84-4392-8F16-25C09B727815}" type="sibTrans" cxnId="{7E1EA231-F28F-4F74-9C9C-A8189491A5C7}">
      <dgm:prSet/>
      <dgm:spPr/>
      <dgm:t>
        <a:bodyPr/>
        <a:lstStyle/>
        <a:p>
          <a:endParaRPr lang="en-GB" sz="105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4614A65-B107-4E97-A5D7-2B8D07E89B70}">
      <dgm:prSet phldrT="[Text]" custT="1"/>
      <dgm:spPr/>
      <dgm:t>
        <a:bodyPr/>
        <a:lstStyle/>
        <a:p>
          <a:r>
            <a:rPr lang="en-GB" sz="1200">
              <a:latin typeface="Arial" panose="020B0604020202020204" pitchFamily="34" charset="0"/>
              <a:cs typeface="Arial" panose="020B0604020202020204" pitchFamily="34" charset="0"/>
            </a:rPr>
            <a:t>Diabetes</a:t>
          </a:r>
        </a:p>
      </dgm:t>
    </dgm:pt>
    <dgm:pt modelId="{8C796E5B-8A01-42BA-91B6-8C0ACD971F5C}" type="parTrans" cxnId="{C618C749-29BF-4628-9F93-A021D243DE8E}">
      <dgm:prSet/>
      <dgm:spPr/>
      <dgm:t>
        <a:bodyPr/>
        <a:lstStyle/>
        <a:p>
          <a:endParaRPr lang="en-GB" sz="105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41BA011-35D3-40A4-93E3-F8D52997787B}" type="sibTrans" cxnId="{C618C749-29BF-4628-9F93-A021D243DE8E}">
      <dgm:prSet/>
      <dgm:spPr/>
      <dgm:t>
        <a:bodyPr/>
        <a:lstStyle/>
        <a:p>
          <a:endParaRPr lang="en-GB" sz="105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3101ABF-DC84-4433-A5D2-E4C4BF23774D}">
      <dgm:prSet phldrT="[Text]" custT="1"/>
      <dgm:spPr/>
      <dgm:t>
        <a:bodyPr/>
        <a:lstStyle/>
        <a:p>
          <a:r>
            <a:rPr lang="en-GB" sz="1050">
              <a:latin typeface="Arial" panose="020B0604020202020204" pitchFamily="34" charset="0"/>
              <a:cs typeface="Arial" panose="020B0604020202020204" pitchFamily="34" charset="0"/>
            </a:rPr>
            <a:t>Glucose</a:t>
          </a:r>
        </a:p>
      </dgm:t>
    </dgm:pt>
    <dgm:pt modelId="{BEEA4F71-0936-4F9D-9294-FD7EEAEFC0EC}" type="parTrans" cxnId="{8E025F7C-9C7B-4F51-BA43-AE183FCFD048}">
      <dgm:prSet/>
      <dgm:spPr/>
      <dgm:t>
        <a:bodyPr/>
        <a:lstStyle/>
        <a:p>
          <a:endParaRPr lang="en-GB" sz="105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AAEF75E-258D-494B-869D-5BE45E435424}" type="sibTrans" cxnId="{8E025F7C-9C7B-4F51-BA43-AE183FCFD048}">
      <dgm:prSet/>
      <dgm:spPr/>
      <dgm:t>
        <a:bodyPr/>
        <a:lstStyle/>
        <a:p>
          <a:endParaRPr lang="en-GB" sz="105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22BB684-CB3F-4F27-9706-55869755009D}">
      <dgm:prSet phldrT="[Text]" custT="1"/>
      <dgm:spPr/>
      <dgm:t>
        <a:bodyPr/>
        <a:lstStyle/>
        <a:p>
          <a:r>
            <a:rPr lang="en-GB" sz="1200">
              <a:latin typeface="Arial" panose="020B0604020202020204" pitchFamily="34" charset="0"/>
              <a:cs typeface="Arial" panose="020B0604020202020204" pitchFamily="34" charset="0"/>
            </a:rPr>
            <a:t>Haematuria</a:t>
          </a:r>
        </a:p>
      </dgm:t>
    </dgm:pt>
    <dgm:pt modelId="{295AF4EE-9CE9-458F-AF18-1AC1A7134B6D}" type="parTrans" cxnId="{5002D55A-F693-4CCE-8557-2763346A73FD}">
      <dgm:prSet/>
      <dgm:spPr/>
      <dgm:t>
        <a:bodyPr/>
        <a:lstStyle/>
        <a:p>
          <a:endParaRPr lang="en-GB" sz="105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07AC1EE-0D6B-4A7C-A78F-F15719B43AB8}" type="sibTrans" cxnId="{5002D55A-F693-4CCE-8557-2763346A73FD}">
      <dgm:prSet/>
      <dgm:spPr/>
      <dgm:t>
        <a:bodyPr/>
        <a:lstStyle/>
        <a:p>
          <a:endParaRPr lang="en-GB" sz="105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A7B6CB0-FCBF-492C-8C40-64FAED1017A0}">
      <dgm:prSet phldrT="[Text]" custT="1"/>
      <dgm:spPr/>
      <dgm:t>
        <a:bodyPr/>
        <a:lstStyle/>
        <a:p>
          <a:r>
            <a:rPr lang="en-GB" sz="1050">
              <a:latin typeface="Arial" panose="020B0604020202020204" pitchFamily="34" charset="0"/>
              <a:cs typeface="Arial" panose="020B0604020202020204" pitchFamily="34" charset="0"/>
            </a:rPr>
            <a:t>Potential underlying pathology such as bladder cancer</a:t>
          </a:r>
        </a:p>
      </dgm:t>
    </dgm:pt>
    <dgm:pt modelId="{960DC652-32BC-41CC-BCBC-711DBEBD02D3}" type="parTrans" cxnId="{9D178EE9-99E4-4B7A-8E15-40B2331C06DB}">
      <dgm:prSet/>
      <dgm:spPr/>
      <dgm:t>
        <a:bodyPr/>
        <a:lstStyle/>
        <a:p>
          <a:endParaRPr lang="en-GB" sz="105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E947640-CE7A-468E-B0CD-FEDF5A0D62C9}" type="sibTrans" cxnId="{9D178EE9-99E4-4B7A-8E15-40B2331C06DB}">
      <dgm:prSet/>
      <dgm:spPr/>
      <dgm:t>
        <a:bodyPr/>
        <a:lstStyle/>
        <a:p>
          <a:endParaRPr lang="en-GB" sz="105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0A23EC2-E09A-4F20-A769-7DC68E27B08B}" type="pres">
      <dgm:prSet presAssocID="{709ED31D-8D3A-4E59-ABF6-7F16D6A70ECD}" presName="Name0" presStyleCnt="0">
        <dgm:presLayoutVars>
          <dgm:dir/>
          <dgm:animLvl val="lvl"/>
          <dgm:resizeHandles val="exact"/>
        </dgm:presLayoutVars>
      </dgm:prSet>
      <dgm:spPr/>
    </dgm:pt>
    <dgm:pt modelId="{60B591DC-2FB9-44EB-BD6F-F5C8F20312D4}" type="pres">
      <dgm:prSet presAssocID="{DB948E2F-D58B-4339-AAA8-2B58E023DD57}" presName="linNode" presStyleCnt="0"/>
      <dgm:spPr/>
    </dgm:pt>
    <dgm:pt modelId="{53F5A431-5DA1-4D68-8079-61D67E929BCA}" type="pres">
      <dgm:prSet presAssocID="{DB948E2F-D58B-4339-AAA8-2B58E023DD57}" presName="parentText" presStyleLbl="node1" presStyleIdx="0" presStyleCnt="3" custScaleX="59622">
        <dgm:presLayoutVars>
          <dgm:chMax val="1"/>
          <dgm:bulletEnabled val="1"/>
        </dgm:presLayoutVars>
      </dgm:prSet>
      <dgm:spPr/>
    </dgm:pt>
    <dgm:pt modelId="{E8E669D0-1527-4F9C-8F76-F4F09BBD4D41}" type="pres">
      <dgm:prSet presAssocID="{DB948E2F-D58B-4339-AAA8-2B58E023DD57}" presName="descendantText" presStyleLbl="alignAccFollowNode1" presStyleIdx="0" presStyleCnt="3">
        <dgm:presLayoutVars>
          <dgm:bulletEnabled val="1"/>
        </dgm:presLayoutVars>
      </dgm:prSet>
      <dgm:spPr/>
    </dgm:pt>
    <dgm:pt modelId="{8A4B85EB-4BB1-4CCA-8FF7-876E9C3125BA}" type="pres">
      <dgm:prSet presAssocID="{DA44CA97-89F1-4D77-8DDA-F1D57B67EA16}" presName="sp" presStyleCnt="0"/>
      <dgm:spPr/>
    </dgm:pt>
    <dgm:pt modelId="{36FFB1E8-3935-4DED-9F2C-5D08A73559D1}" type="pres">
      <dgm:prSet presAssocID="{04614A65-B107-4E97-A5D7-2B8D07E89B70}" presName="linNode" presStyleCnt="0"/>
      <dgm:spPr/>
    </dgm:pt>
    <dgm:pt modelId="{A9F39426-5CED-4A96-A1D0-B05649046BE5}" type="pres">
      <dgm:prSet presAssocID="{04614A65-B107-4E97-A5D7-2B8D07E89B70}" presName="parentText" presStyleLbl="node1" presStyleIdx="1" presStyleCnt="3" custScaleX="59622">
        <dgm:presLayoutVars>
          <dgm:chMax val="1"/>
          <dgm:bulletEnabled val="1"/>
        </dgm:presLayoutVars>
      </dgm:prSet>
      <dgm:spPr/>
    </dgm:pt>
    <dgm:pt modelId="{82DE7863-3DE2-4EDC-82D2-BE4772A90208}" type="pres">
      <dgm:prSet presAssocID="{04614A65-B107-4E97-A5D7-2B8D07E89B70}" presName="descendantText" presStyleLbl="alignAccFollowNode1" presStyleIdx="1" presStyleCnt="3">
        <dgm:presLayoutVars>
          <dgm:bulletEnabled val="1"/>
        </dgm:presLayoutVars>
      </dgm:prSet>
      <dgm:spPr/>
    </dgm:pt>
    <dgm:pt modelId="{9E662939-0CF8-438A-84AB-517611F25470}" type="pres">
      <dgm:prSet presAssocID="{341BA011-35D3-40A4-93E3-F8D52997787B}" presName="sp" presStyleCnt="0"/>
      <dgm:spPr/>
    </dgm:pt>
    <dgm:pt modelId="{EF47B7FB-CEB2-4D88-89B9-92F2AE48DE33}" type="pres">
      <dgm:prSet presAssocID="{C22BB684-CB3F-4F27-9706-55869755009D}" presName="linNode" presStyleCnt="0"/>
      <dgm:spPr/>
    </dgm:pt>
    <dgm:pt modelId="{099ABF1A-A352-46BC-9B48-0F2799405A48}" type="pres">
      <dgm:prSet presAssocID="{C22BB684-CB3F-4F27-9706-55869755009D}" presName="parentText" presStyleLbl="node1" presStyleIdx="2" presStyleCnt="3" custScaleX="59622">
        <dgm:presLayoutVars>
          <dgm:chMax val="1"/>
          <dgm:bulletEnabled val="1"/>
        </dgm:presLayoutVars>
      </dgm:prSet>
      <dgm:spPr/>
    </dgm:pt>
    <dgm:pt modelId="{55A124AE-1028-4515-A9C2-E1963C5B6911}" type="pres">
      <dgm:prSet presAssocID="{C22BB684-CB3F-4F27-9706-55869755009D}" presName="descendantText" presStyleLbl="alignAccFollowNode1" presStyleIdx="2" presStyleCnt="3">
        <dgm:presLayoutVars>
          <dgm:bulletEnabled val="1"/>
        </dgm:presLayoutVars>
      </dgm:prSet>
      <dgm:spPr/>
    </dgm:pt>
  </dgm:ptLst>
  <dgm:cxnLst>
    <dgm:cxn modelId="{7E1EA231-F28F-4F74-9C9C-A8189491A5C7}" srcId="{DB948E2F-D58B-4339-AAA8-2B58E023DD57}" destId="{939A1E63-B6F5-41CF-95F9-48956D7A3BD1}" srcOrd="0" destOrd="0" parTransId="{A25ABCDE-D0D4-487F-BD95-383C4AF4C251}" sibTransId="{B24CF150-BD84-4392-8F16-25C09B727815}"/>
    <dgm:cxn modelId="{AB2C7365-1FB1-4653-AE10-C449B7E06BAC}" type="presOf" srcId="{23101ABF-DC84-4433-A5D2-E4C4BF23774D}" destId="{82DE7863-3DE2-4EDC-82D2-BE4772A90208}" srcOrd="0" destOrd="0" presId="urn:microsoft.com/office/officeart/2005/8/layout/vList5"/>
    <dgm:cxn modelId="{C618C749-29BF-4628-9F93-A021D243DE8E}" srcId="{709ED31D-8D3A-4E59-ABF6-7F16D6A70ECD}" destId="{04614A65-B107-4E97-A5D7-2B8D07E89B70}" srcOrd="1" destOrd="0" parTransId="{8C796E5B-8A01-42BA-91B6-8C0ACD971F5C}" sibTransId="{341BA011-35D3-40A4-93E3-F8D52997787B}"/>
    <dgm:cxn modelId="{E4C5D452-2DE6-441B-ABE8-95EA207E2371}" type="presOf" srcId="{C22BB684-CB3F-4F27-9706-55869755009D}" destId="{099ABF1A-A352-46BC-9B48-0F2799405A48}" srcOrd="0" destOrd="0" presId="urn:microsoft.com/office/officeart/2005/8/layout/vList5"/>
    <dgm:cxn modelId="{9C301556-A129-49B8-88DF-2BCA2531A473}" type="presOf" srcId="{709ED31D-8D3A-4E59-ABF6-7F16D6A70ECD}" destId="{C0A23EC2-E09A-4F20-A769-7DC68E27B08B}" srcOrd="0" destOrd="0" presId="urn:microsoft.com/office/officeart/2005/8/layout/vList5"/>
    <dgm:cxn modelId="{5002D55A-F693-4CCE-8557-2763346A73FD}" srcId="{709ED31D-8D3A-4E59-ABF6-7F16D6A70ECD}" destId="{C22BB684-CB3F-4F27-9706-55869755009D}" srcOrd="2" destOrd="0" parTransId="{295AF4EE-9CE9-458F-AF18-1AC1A7134B6D}" sibTransId="{307AC1EE-0D6B-4A7C-A78F-F15719B43AB8}"/>
    <dgm:cxn modelId="{8E025F7C-9C7B-4F51-BA43-AE183FCFD048}" srcId="{04614A65-B107-4E97-A5D7-2B8D07E89B70}" destId="{23101ABF-DC84-4433-A5D2-E4C4BF23774D}" srcOrd="0" destOrd="0" parTransId="{BEEA4F71-0936-4F9D-9294-FD7EEAEFC0EC}" sibTransId="{BAAEF75E-258D-494B-869D-5BE45E435424}"/>
    <dgm:cxn modelId="{8A64FA83-7FA8-46AA-9166-C950386A0E02}" type="presOf" srcId="{939A1E63-B6F5-41CF-95F9-48956D7A3BD1}" destId="{E8E669D0-1527-4F9C-8F76-F4F09BBD4D41}" srcOrd="0" destOrd="0" presId="urn:microsoft.com/office/officeart/2005/8/layout/vList5"/>
    <dgm:cxn modelId="{5CF8AC84-515B-4848-B78B-19E2C5CE1705}" srcId="{709ED31D-8D3A-4E59-ABF6-7F16D6A70ECD}" destId="{DB948E2F-D58B-4339-AAA8-2B58E023DD57}" srcOrd="0" destOrd="0" parTransId="{C32AEEA0-36DB-4126-AC0D-0420C2CBE0AE}" sibTransId="{DA44CA97-89F1-4D77-8DDA-F1D57B67EA16}"/>
    <dgm:cxn modelId="{6A29249B-0938-4DFB-8EBD-E12E25E85DD6}" type="presOf" srcId="{9A7B6CB0-FCBF-492C-8C40-64FAED1017A0}" destId="{55A124AE-1028-4515-A9C2-E1963C5B6911}" srcOrd="0" destOrd="0" presId="urn:microsoft.com/office/officeart/2005/8/layout/vList5"/>
    <dgm:cxn modelId="{4A9A25B4-3F9A-405D-B30B-89EDB714B0CB}" type="presOf" srcId="{04614A65-B107-4E97-A5D7-2B8D07E89B70}" destId="{A9F39426-5CED-4A96-A1D0-B05649046BE5}" srcOrd="0" destOrd="0" presId="urn:microsoft.com/office/officeart/2005/8/layout/vList5"/>
    <dgm:cxn modelId="{ADFF83CA-3AB8-4242-AEF9-8AC0FB95BA4D}" type="presOf" srcId="{DB948E2F-D58B-4339-AAA8-2B58E023DD57}" destId="{53F5A431-5DA1-4D68-8079-61D67E929BCA}" srcOrd="0" destOrd="0" presId="urn:microsoft.com/office/officeart/2005/8/layout/vList5"/>
    <dgm:cxn modelId="{9D178EE9-99E4-4B7A-8E15-40B2331C06DB}" srcId="{C22BB684-CB3F-4F27-9706-55869755009D}" destId="{9A7B6CB0-FCBF-492C-8C40-64FAED1017A0}" srcOrd="0" destOrd="0" parTransId="{960DC652-32BC-41CC-BCBC-711DBEBD02D3}" sibTransId="{CE947640-CE7A-468E-B0CD-FEDF5A0D62C9}"/>
    <dgm:cxn modelId="{2CAB74AC-7DAB-4C2F-8937-33AE2943CD9C}" type="presParOf" srcId="{C0A23EC2-E09A-4F20-A769-7DC68E27B08B}" destId="{60B591DC-2FB9-44EB-BD6F-F5C8F20312D4}" srcOrd="0" destOrd="0" presId="urn:microsoft.com/office/officeart/2005/8/layout/vList5"/>
    <dgm:cxn modelId="{7DA1BC6E-FA87-4B4B-AA91-FA52EA59E9A7}" type="presParOf" srcId="{60B591DC-2FB9-44EB-BD6F-F5C8F20312D4}" destId="{53F5A431-5DA1-4D68-8079-61D67E929BCA}" srcOrd="0" destOrd="0" presId="urn:microsoft.com/office/officeart/2005/8/layout/vList5"/>
    <dgm:cxn modelId="{94D3140C-9A07-420E-9008-2F2304188116}" type="presParOf" srcId="{60B591DC-2FB9-44EB-BD6F-F5C8F20312D4}" destId="{E8E669D0-1527-4F9C-8F76-F4F09BBD4D41}" srcOrd="1" destOrd="0" presId="urn:microsoft.com/office/officeart/2005/8/layout/vList5"/>
    <dgm:cxn modelId="{1D1FE0D4-ED6B-48B6-B90A-530E221ADFB8}" type="presParOf" srcId="{C0A23EC2-E09A-4F20-A769-7DC68E27B08B}" destId="{8A4B85EB-4BB1-4CCA-8FF7-876E9C3125BA}" srcOrd="1" destOrd="0" presId="urn:microsoft.com/office/officeart/2005/8/layout/vList5"/>
    <dgm:cxn modelId="{575D11EF-6A15-4DBB-84D0-C956C5B3263C}" type="presParOf" srcId="{C0A23EC2-E09A-4F20-A769-7DC68E27B08B}" destId="{36FFB1E8-3935-4DED-9F2C-5D08A73559D1}" srcOrd="2" destOrd="0" presId="urn:microsoft.com/office/officeart/2005/8/layout/vList5"/>
    <dgm:cxn modelId="{99CE7720-9462-4398-8A5E-34F91C892C5C}" type="presParOf" srcId="{36FFB1E8-3935-4DED-9F2C-5D08A73559D1}" destId="{A9F39426-5CED-4A96-A1D0-B05649046BE5}" srcOrd="0" destOrd="0" presId="urn:microsoft.com/office/officeart/2005/8/layout/vList5"/>
    <dgm:cxn modelId="{C2C747D6-5633-4CF2-9F4B-A3F6C7E2CB75}" type="presParOf" srcId="{36FFB1E8-3935-4DED-9F2C-5D08A73559D1}" destId="{82DE7863-3DE2-4EDC-82D2-BE4772A90208}" srcOrd="1" destOrd="0" presId="urn:microsoft.com/office/officeart/2005/8/layout/vList5"/>
    <dgm:cxn modelId="{4CAA0E28-271F-4CBA-AAC3-0D19D77F6FBC}" type="presParOf" srcId="{C0A23EC2-E09A-4F20-A769-7DC68E27B08B}" destId="{9E662939-0CF8-438A-84AB-517611F25470}" srcOrd="3" destOrd="0" presId="urn:microsoft.com/office/officeart/2005/8/layout/vList5"/>
    <dgm:cxn modelId="{A5A97100-5118-4B2D-A523-3E89E029ED47}" type="presParOf" srcId="{C0A23EC2-E09A-4F20-A769-7DC68E27B08B}" destId="{EF47B7FB-CEB2-4D88-89B9-92F2AE48DE33}" srcOrd="4" destOrd="0" presId="urn:microsoft.com/office/officeart/2005/8/layout/vList5"/>
    <dgm:cxn modelId="{F3DB66ED-6080-4655-87EC-732660135C42}" type="presParOf" srcId="{EF47B7FB-CEB2-4D88-89B9-92F2AE48DE33}" destId="{099ABF1A-A352-46BC-9B48-0F2799405A48}" srcOrd="0" destOrd="0" presId="urn:microsoft.com/office/officeart/2005/8/layout/vList5"/>
    <dgm:cxn modelId="{76E600B5-6423-4F81-AFB2-ED67B65CB10F}" type="presParOf" srcId="{EF47B7FB-CEB2-4D88-89B9-92F2AE48DE33}" destId="{55A124AE-1028-4515-A9C2-E1963C5B6911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1AB63A9-291D-43D3-A8CB-260C5A5C5F47}" type="doc">
      <dgm:prSet loTypeId="urn:microsoft.com/office/officeart/2005/8/layout/vList6" loCatId="process" qsTypeId="urn:microsoft.com/office/officeart/2005/8/quickstyle/simple5" qsCatId="simple" csTypeId="urn:microsoft.com/office/officeart/2005/8/colors/colorful3" csCatId="colorful" phldr="1"/>
      <dgm:spPr/>
      <dgm:t>
        <a:bodyPr/>
        <a:lstStyle/>
        <a:p>
          <a:endParaRPr lang="en-GB"/>
        </a:p>
      </dgm:t>
    </dgm:pt>
    <dgm:pt modelId="{AEAFE626-556D-4E42-ABDC-91C48B0EBB98}">
      <dgm:prSet phldrT="[Text]" custT="1"/>
      <dgm:spPr/>
      <dgm:t>
        <a:bodyPr/>
        <a:lstStyle/>
        <a:p>
          <a:r>
            <a:rPr lang="en-GB" sz="1000">
              <a:latin typeface="Arial" panose="020B0604020202020204" pitchFamily="34" charset="0"/>
              <a:cs typeface="Arial" panose="020B0604020202020204" pitchFamily="34" charset="0"/>
            </a:rPr>
            <a:t>Less than 100ml</a:t>
          </a:r>
        </a:p>
      </dgm:t>
    </dgm:pt>
    <dgm:pt modelId="{35F0EBD1-C6E3-44AA-B321-6C0076EBAD58}" type="parTrans" cxnId="{900482F3-6137-4DC3-BCD6-F52A3C052836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150772F-EA69-455A-BFAA-E32BDB5F081F}" type="sibTrans" cxnId="{900482F3-6137-4DC3-BCD6-F52A3C052836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FE03C6E-348F-47B7-B013-4B6B74F7299C}">
      <dgm:prSet phldrT="[Text]" custT="1"/>
      <dgm:spPr/>
      <dgm:t>
        <a:bodyPr/>
        <a:lstStyle/>
        <a:p>
          <a:r>
            <a:rPr lang="en-GB" sz="1000">
              <a:latin typeface="Arial" panose="020B0604020202020204" pitchFamily="34" charset="0"/>
              <a:cs typeface="Arial" panose="020B0604020202020204" pitchFamily="34" charset="0"/>
            </a:rPr>
            <a:t>Normal</a:t>
          </a:r>
        </a:p>
      </dgm:t>
    </dgm:pt>
    <dgm:pt modelId="{05798432-1027-429E-9638-637DE52D798B}" type="parTrans" cxnId="{ACFFAA18-78B5-4D57-B0E1-40908BAB3AF7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E511166-676C-467D-8FB1-8AEE1B130890}" type="sibTrans" cxnId="{ACFFAA18-78B5-4D57-B0E1-40908BAB3AF7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A65E52B-B885-4D35-87E4-FDFC0F4A45AB}">
      <dgm:prSet phldrT="[Text]" custT="1"/>
      <dgm:spPr/>
      <dgm:t>
        <a:bodyPr/>
        <a:lstStyle/>
        <a:p>
          <a:r>
            <a:rPr lang="en-GB" sz="1000">
              <a:latin typeface="Arial" panose="020B0604020202020204" pitchFamily="34" charset="0"/>
              <a:cs typeface="Arial" panose="020B0604020202020204" pitchFamily="34" charset="0"/>
            </a:rPr>
            <a:t>Up to 200ml</a:t>
          </a:r>
        </a:p>
      </dgm:t>
    </dgm:pt>
    <dgm:pt modelId="{77FA06EB-8058-478D-9883-77E3FA5A192F}" type="parTrans" cxnId="{49B9410D-9490-4CCF-A54E-2B43755FFFE1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8BE3334-F1A0-4B76-8BC4-2CFCE4793946}" type="sibTrans" cxnId="{49B9410D-9490-4CCF-A54E-2B43755FFFE1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99ACCD0-D220-4B9E-A5C2-656A0AF6196D}">
      <dgm:prSet phldrT="[Text]" custT="1"/>
      <dgm:spPr/>
      <dgm:t>
        <a:bodyPr/>
        <a:lstStyle/>
        <a:p>
          <a:r>
            <a:rPr lang="en-GB" sz="1000">
              <a:latin typeface="Arial" panose="020B0604020202020204" pitchFamily="34" charset="0"/>
              <a:cs typeface="Arial" panose="020B0604020202020204" pitchFamily="34" charset="0"/>
            </a:rPr>
            <a:t>Acceptable</a:t>
          </a:r>
        </a:p>
      </dgm:t>
    </dgm:pt>
    <dgm:pt modelId="{DA6AC421-A765-42C3-AAB6-188CB8E36ED3}" type="parTrans" cxnId="{B3A26A22-81AE-4357-97D9-55EFA7B9FE41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57A46BD-B9BA-44D4-A70A-A0A3868D338E}" type="sibTrans" cxnId="{B3A26A22-81AE-4357-97D9-55EFA7B9FE41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3E1EBD2-F02D-4121-8AD3-7AC0ADC5CCDD}">
      <dgm:prSet phldrT="[Text]" custT="1"/>
      <dgm:spPr/>
      <dgm:t>
        <a:bodyPr/>
        <a:lstStyle/>
        <a:p>
          <a:r>
            <a:rPr lang="en-GB" sz="1000">
              <a:latin typeface="Arial" panose="020B0604020202020204" pitchFamily="34" charset="0"/>
              <a:cs typeface="Arial" panose="020B0604020202020204" pitchFamily="34" charset="0"/>
            </a:rPr>
            <a:t>Over 200ml</a:t>
          </a:r>
        </a:p>
      </dgm:t>
    </dgm:pt>
    <dgm:pt modelId="{0736B0B1-FE03-4D79-96B6-9C54ECB6F6B8}" type="parTrans" cxnId="{1999FF9F-A91A-4747-82D4-1614DD64B4EF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F29C6DB-8DE0-4996-8EA5-A40EFA6823D4}" type="sibTrans" cxnId="{1999FF9F-A91A-4747-82D4-1614DD64B4EF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63897A7-A1DB-4611-B871-81040A5BB6F2}">
      <dgm:prSet phldrT="[Text]" custT="1"/>
      <dgm:spPr/>
      <dgm:t>
        <a:bodyPr/>
        <a:lstStyle/>
        <a:p>
          <a:r>
            <a:rPr lang="en-GB" sz="1000">
              <a:latin typeface="Arial" panose="020B0604020202020204" pitchFamily="34" charset="0"/>
              <a:cs typeface="Arial" panose="020B0604020202020204" pitchFamily="34" charset="0"/>
            </a:rPr>
            <a:t>Suggests incomplete bladder emptying</a:t>
          </a:r>
        </a:p>
      </dgm:t>
    </dgm:pt>
    <dgm:pt modelId="{3DA927EA-C8A3-464E-A0C3-F919E8F9F36D}" type="parTrans" cxnId="{70363A82-C087-4CBC-B912-14DA5A9C32C2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7BC1A6E-3A94-4BE4-A804-2DB1AD30F0E1}" type="sibTrans" cxnId="{70363A82-C087-4CBC-B912-14DA5A9C32C2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D3B97D7-1BB8-4960-92A5-74C65D378068}">
      <dgm:prSet phldrT="[Text]" custT="1"/>
      <dgm:spPr/>
      <dgm:t>
        <a:bodyPr/>
        <a:lstStyle/>
        <a:p>
          <a:r>
            <a:rPr lang="en-GB" sz="1000">
              <a:latin typeface="Arial" panose="020B0604020202020204" pitchFamily="34" charset="0"/>
              <a:cs typeface="Arial" panose="020B0604020202020204" pitchFamily="34" charset="0"/>
            </a:rPr>
            <a:t>Over 300ml</a:t>
          </a:r>
        </a:p>
      </dgm:t>
    </dgm:pt>
    <dgm:pt modelId="{1EF92DEE-49A3-44EF-97E0-1587BED637A5}" type="parTrans" cxnId="{41DE3E72-1E7F-4B29-B138-6F1B7C4D6C30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9151269-A5A0-4319-BE36-137ECA762167}" type="sibTrans" cxnId="{41DE3E72-1E7F-4B29-B138-6F1B7C4D6C30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DAA9A5A-2CDD-4DCE-985B-4D025A6AE5C2}">
      <dgm:prSet phldrT="[Text]" custT="1"/>
      <dgm:spPr/>
      <dgm:t>
        <a:bodyPr/>
        <a:lstStyle/>
        <a:p>
          <a:r>
            <a:rPr lang="en-GB" sz="1000">
              <a:latin typeface="Arial" panose="020B0604020202020204" pitchFamily="34" charset="0"/>
              <a:cs typeface="Arial" panose="020B0604020202020204" pitchFamily="34" charset="0"/>
            </a:rPr>
            <a:t>Is indicative of urinary retention</a:t>
          </a:r>
        </a:p>
      </dgm:t>
    </dgm:pt>
    <dgm:pt modelId="{D1D1E9CA-2D8D-418E-8E52-02C6A3BFC352}" type="parTrans" cxnId="{276D5780-DB5C-4FB7-91E8-6BD7C8229ADA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2E11EA6-8986-4B0C-8A0D-4717CADD91FF}" type="sibTrans" cxnId="{276D5780-DB5C-4FB7-91E8-6BD7C8229ADA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EF5EA9D-AF15-41E0-A26A-20DC891C49DF}">
      <dgm:prSet phldrT="[Text]" custT="1"/>
      <dgm:spPr/>
      <dgm:t>
        <a:bodyPr/>
        <a:lstStyle/>
        <a:p>
          <a:r>
            <a:rPr lang="en-GB" sz="1000">
              <a:latin typeface="Arial" panose="020B0604020202020204" pitchFamily="34" charset="0"/>
              <a:cs typeface="Arial" panose="020B0604020202020204" pitchFamily="34" charset="0"/>
            </a:rPr>
            <a:t>Over 400ml</a:t>
          </a:r>
        </a:p>
      </dgm:t>
    </dgm:pt>
    <dgm:pt modelId="{90A04199-783C-487C-8307-56DEB1CEA558}" type="parTrans" cxnId="{D35745F8-3C8F-466E-91A8-32805CBFB3A8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5A9E112-C3F3-42AB-AA2E-E4EE08E3C363}" type="sibTrans" cxnId="{D35745F8-3C8F-466E-91A8-32805CBFB3A8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5603A91-6771-4F3B-95AD-3780C73E3F86}">
      <dgm:prSet phldrT="[Text]" custT="1"/>
      <dgm:spPr/>
      <dgm:t>
        <a:bodyPr/>
        <a:lstStyle/>
        <a:p>
          <a:r>
            <a:rPr lang="en-GB" sz="1000">
              <a:latin typeface="Arial" panose="020B0604020202020204" pitchFamily="34" charset="0"/>
              <a:cs typeface="Arial" panose="020B0604020202020204" pitchFamily="34" charset="0"/>
            </a:rPr>
            <a:t>Is classified as urinary retention</a:t>
          </a:r>
        </a:p>
      </dgm:t>
    </dgm:pt>
    <dgm:pt modelId="{9D8AAC4F-43A6-4F1A-BD94-4705809F5C7E}" type="parTrans" cxnId="{50A368A4-A398-4D98-8917-201AE0F1E535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39A1F0C-E2AF-4C1F-8256-29F1B02C9D16}" type="sibTrans" cxnId="{50A368A4-A398-4D98-8917-201AE0F1E535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1925978-E578-4A78-B7FA-715E8902FD8B}" type="pres">
      <dgm:prSet presAssocID="{31AB63A9-291D-43D3-A8CB-260C5A5C5F47}" presName="Name0" presStyleCnt="0">
        <dgm:presLayoutVars>
          <dgm:dir/>
          <dgm:animLvl val="lvl"/>
          <dgm:resizeHandles/>
        </dgm:presLayoutVars>
      </dgm:prSet>
      <dgm:spPr/>
    </dgm:pt>
    <dgm:pt modelId="{673DC246-ECD0-42E4-A5BC-27B1C9884D98}" type="pres">
      <dgm:prSet presAssocID="{AEAFE626-556D-4E42-ABDC-91C48B0EBB98}" presName="linNode" presStyleCnt="0"/>
      <dgm:spPr/>
    </dgm:pt>
    <dgm:pt modelId="{B8730FA3-5B64-4960-A6D5-E94FC9EA1FC2}" type="pres">
      <dgm:prSet presAssocID="{AEAFE626-556D-4E42-ABDC-91C48B0EBB98}" presName="parentShp" presStyleLbl="node1" presStyleIdx="0" presStyleCnt="5" custScaleX="57118">
        <dgm:presLayoutVars>
          <dgm:bulletEnabled val="1"/>
        </dgm:presLayoutVars>
      </dgm:prSet>
      <dgm:spPr/>
    </dgm:pt>
    <dgm:pt modelId="{A7B414C8-CF28-42DE-8C8C-10C1B4239E41}" type="pres">
      <dgm:prSet presAssocID="{AEAFE626-556D-4E42-ABDC-91C48B0EBB98}" presName="childShp" presStyleLbl="bgAccFollowNode1" presStyleIdx="0" presStyleCnt="5">
        <dgm:presLayoutVars>
          <dgm:bulletEnabled val="1"/>
        </dgm:presLayoutVars>
      </dgm:prSet>
      <dgm:spPr/>
    </dgm:pt>
    <dgm:pt modelId="{EF8C3B9E-ABDD-425E-A2F9-A33B75F1ED41}" type="pres">
      <dgm:prSet presAssocID="{F150772F-EA69-455A-BFAA-E32BDB5F081F}" presName="spacing" presStyleCnt="0"/>
      <dgm:spPr/>
    </dgm:pt>
    <dgm:pt modelId="{6B56373F-0DE2-4874-9B8C-742E96BDFF46}" type="pres">
      <dgm:prSet presAssocID="{1A65E52B-B885-4D35-87E4-FDFC0F4A45AB}" presName="linNode" presStyleCnt="0"/>
      <dgm:spPr/>
    </dgm:pt>
    <dgm:pt modelId="{648A9E2F-ACA9-4B2F-A1A4-199E195438B4}" type="pres">
      <dgm:prSet presAssocID="{1A65E52B-B885-4D35-87E4-FDFC0F4A45AB}" presName="parentShp" presStyleLbl="node1" presStyleIdx="1" presStyleCnt="5" custScaleX="57118">
        <dgm:presLayoutVars>
          <dgm:bulletEnabled val="1"/>
        </dgm:presLayoutVars>
      </dgm:prSet>
      <dgm:spPr/>
    </dgm:pt>
    <dgm:pt modelId="{18AD377F-755E-4BFE-88D4-F6438EA2FA14}" type="pres">
      <dgm:prSet presAssocID="{1A65E52B-B885-4D35-87E4-FDFC0F4A45AB}" presName="childShp" presStyleLbl="bgAccFollowNode1" presStyleIdx="1" presStyleCnt="5">
        <dgm:presLayoutVars>
          <dgm:bulletEnabled val="1"/>
        </dgm:presLayoutVars>
      </dgm:prSet>
      <dgm:spPr/>
    </dgm:pt>
    <dgm:pt modelId="{11863A4A-D7EE-4BF0-8584-1B883A34F123}" type="pres">
      <dgm:prSet presAssocID="{78BE3334-F1A0-4B76-8BC4-2CFCE4793946}" presName="spacing" presStyleCnt="0"/>
      <dgm:spPr/>
    </dgm:pt>
    <dgm:pt modelId="{269EE67B-4CF8-4DE6-A573-06ADE87F8833}" type="pres">
      <dgm:prSet presAssocID="{C3E1EBD2-F02D-4121-8AD3-7AC0ADC5CCDD}" presName="linNode" presStyleCnt="0"/>
      <dgm:spPr/>
    </dgm:pt>
    <dgm:pt modelId="{2D8DDAD7-57C0-4A30-B2EC-8632CB754091}" type="pres">
      <dgm:prSet presAssocID="{C3E1EBD2-F02D-4121-8AD3-7AC0ADC5CCDD}" presName="parentShp" presStyleLbl="node1" presStyleIdx="2" presStyleCnt="5" custScaleX="57118">
        <dgm:presLayoutVars>
          <dgm:bulletEnabled val="1"/>
        </dgm:presLayoutVars>
      </dgm:prSet>
      <dgm:spPr/>
    </dgm:pt>
    <dgm:pt modelId="{CC171DCC-DC63-4FC0-BBC6-17706B3FB530}" type="pres">
      <dgm:prSet presAssocID="{C3E1EBD2-F02D-4121-8AD3-7AC0ADC5CCDD}" presName="childShp" presStyleLbl="bgAccFollowNode1" presStyleIdx="2" presStyleCnt="5">
        <dgm:presLayoutVars>
          <dgm:bulletEnabled val="1"/>
        </dgm:presLayoutVars>
      </dgm:prSet>
      <dgm:spPr/>
    </dgm:pt>
    <dgm:pt modelId="{26638350-15D7-4A1A-AE1A-3E6EDC1AECE4}" type="pres">
      <dgm:prSet presAssocID="{AF29C6DB-8DE0-4996-8EA5-A40EFA6823D4}" presName="spacing" presStyleCnt="0"/>
      <dgm:spPr/>
    </dgm:pt>
    <dgm:pt modelId="{4817690B-ED90-47C7-9960-913F19F8F8D9}" type="pres">
      <dgm:prSet presAssocID="{9D3B97D7-1BB8-4960-92A5-74C65D378068}" presName="linNode" presStyleCnt="0"/>
      <dgm:spPr/>
    </dgm:pt>
    <dgm:pt modelId="{1A4D8645-2E68-4990-99C8-FC2953394D30}" type="pres">
      <dgm:prSet presAssocID="{9D3B97D7-1BB8-4960-92A5-74C65D378068}" presName="parentShp" presStyleLbl="node1" presStyleIdx="3" presStyleCnt="5" custScaleX="57118">
        <dgm:presLayoutVars>
          <dgm:bulletEnabled val="1"/>
        </dgm:presLayoutVars>
      </dgm:prSet>
      <dgm:spPr/>
    </dgm:pt>
    <dgm:pt modelId="{688BA117-2B69-4748-B6DE-654A763E39FF}" type="pres">
      <dgm:prSet presAssocID="{9D3B97D7-1BB8-4960-92A5-74C65D378068}" presName="childShp" presStyleLbl="bgAccFollowNode1" presStyleIdx="3" presStyleCnt="5">
        <dgm:presLayoutVars>
          <dgm:bulletEnabled val="1"/>
        </dgm:presLayoutVars>
      </dgm:prSet>
      <dgm:spPr/>
    </dgm:pt>
    <dgm:pt modelId="{458B7C5C-4FC4-4734-ACFA-7E7A2A286F22}" type="pres">
      <dgm:prSet presAssocID="{E9151269-A5A0-4319-BE36-137ECA762167}" presName="spacing" presStyleCnt="0"/>
      <dgm:spPr/>
    </dgm:pt>
    <dgm:pt modelId="{2EB21DF2-8F3D-4195-90C8-3C875B668EAF}" type="pres">
      <dgm:prSet presAssocID="{9EF5EA9D-AF15-41E0-A26A-20DC891C49DF}" presName="linNode" presStyleCnt="0"/>
      <dgm:spPr/>
    </dgm:pt>
    <dgm:pt modelId="{79FB800C-6042-4423-A419-F65EA7E2D6C7}" type="pres">
      <dgm:prSet presAssocID="{9EF5EA9D-AF15-41E0-A26A-20DC891C49DF}" presName="parentShp" presStyleLbl="node1" presStyleIdx="4" presStyleCnt="5" custScaleX="57118">
        <dgm:presLayoutVars>
          <dgm:bulletEnabled val="1"/>
        </dgm:presLayoutVars>
      </dgm:prSet>
      <dgm:spPr/>
    </dgm:pt>
    <dgm:pt modelId="{2BAEA417-4D85-443E-978E-3A7B61B23968}" type="pres">
      <dgm:prSet presAssocID="{9EF5EA9D-AF15-41E0-A26A-20DC891C49DF}" presName="childShp" presStyleLbl="bgAccFollowNode1" presStyleIdx="4" presStyleCnt="5">
        <dgm:presLayoutVars>
          <dgm:bulletEnabled val="1"/>
        </dgm:presLayoutVars>
      </dgm:prSet>
      <dgm:spPr/>
    </dgm:pt>
  </dgm:ptLst>
  <dgm:cxnLst>
    <dgm:cxn modelId="{49B9410D-9490-4CCF-A54E-2B43755FFFE1}" srcId="{31AB63A9-291D-43D3-A8CB-260C5A5C5F47}" destId="{1A65E52B-B885-4D35-87E4-FDFC0F4A45AB}" srcOrd="1" destOrd="0" parTransId="{77FA06EB-8058-478D-9883-77E3FA5A192F}" sibTransId="{78BE3334-F1A0-4B76-8BC4-2CFCE4793946}"/>
    <dgm:cxn modelId="{AB42F414-06CE-4176-91F6-8B9D680929C2}" type="presOf" srcId="{C3E1EBD2-F02D-4121-8AD3-7AC0ADC5CCDD}" destId="{2D8DDAD7-57C0-4A30-B2EC-8632CB754091}" srcOrd="0" destOrd="0" presId="urn:microsoft.com/office/officeart/2005/8/layout/vList6"/>
    <dgm:cxn modelId="{A4356016-5D48-4734-922F-546C3EE79B0C}" type="presOf" srcId="{AFE03C6E-348F-47B7-B013-4B6B74F7299C}" destId="{A7B414C8-CF28-42DE-8C8C-10C1B4239E41}" srcOrd="0" destOrd="0" presId="urn:microsoft.com/office/officeart/2005/8/layout/vList6"/>
    <dgm:cxn modelId="{ACFFAA18-78B5-4D57-B0E1-40908BAB3AF7}" srcId="{AEAFE626-556D-4E42-ABDC-91C48B0EBB98}" destId="{AFE03C6E-348F-47B7-B013-4B6B74F7299C}" srcOrd="0" destOrd="0" parTransId="{05798432-1027-429E-9638-637DE52D798B}" sibTransId="{2E511166-676C-467D-8FB1-8AEE1B130890}"/>
    <dgm:cxn modelId="{5C674B1E-227D-43DC-B5C6-EEF7E5A11047}" type="presOf" srcId="{9D3B97D7-1BB8-4960-92A5-74C65D378068}" destId="{1A4D8645-2E68-4990-99C8-FC2953394D30}" srcOrd="0" destOrd="0" presId="urn:microsoft.com/office/officeart/2005/8/layout/vList6"/>
    <dgm:cxn modelId="{B3A26A22-81AE-4357-97D9-55EFA7B9FE41}" srcId="{1A65E52B-B885-4D35-87E4-FDFC0F4A45AB}" destId="{199ACCD0-D220-4B9E-A5C2-656A0AF6196D}" srcOrd="0" destOrd="0" parTransId="{DA6AC421-A765-42C3-AAB6-188CB8E36ED3}" sibTransId="{857A46BD-B9BA-44D4-A70A-A0A3868D338E}"/>
    <dgm:cxn modelId="{BA9E6524-5650-4016-AE2A-C7B1B6CCEA81}" type="presOf" srcId="{9EF5EA9D-AF15-41E0-A26A-20DC891C49DF}" destId="{79FB800C-6042-4423-A419-F65EA7E2D6C7}" srcOrd="0" destOrd="0" presId="urn:microsoft.com/office/officeart/2005/8/layout/vList6"/>
    <dgm:cxn modelId="{DDDC402F-A76C-4337-AAD4-567B140A3907}" type="presOf" srcId="{199ACCD0-D220-4B9E-A5C2-656A0AF6196D}" destId="{18AD377F-755E-4BFE-88D4-F6438EA2FA14}" srcOrd="0" destOrd="0" presId="urn:microsoft.com/office/officeart/2005/8/layout/vList6"/>
    <dgm:cxn modelId="{F0270440-077A-4B8A-9FB9-3CFA81FA560D}" type="presOf" srcId="{AEAFE626-556D-4E42-ABDC-91C48B0EBB98}" destId="{B8730FA3-5B64-4960-A6D5-E94FC9EA1FC2}" srcOrd="0" destOrd="0" presId="urn:microsoft.com/office/officeart/2005/8/layout/vList6"/>
    <dgm:cxn modelId="{41DE3E72-1E7F-4B29-B138-6F1B7C4D6C30}" srcId="{31AB63A9-291D-43D3-A8CB-260C5A5C5F47}" destId="{9D3B97D7-1BB8-4960-92A5-74C65D378068}" srcOrd="3" destOrd="0" parTransId="{1EF92DEE-49A3-44EF-97E0-1587BED637A5}" sibTransId="{E9151269-A5A0-4319-BE36-137ECA762167}"/>
    <dgm:cxn modelId="{AEC8AF56-DB6B-48EB-84A6-E7F4D89140DC}" type="presOf" srcId="{963897A7-A1DB-4611-B871-81040A5BB6F2}" destId="{CC171DCC-DC63-4FC0-BBC6-17706B3FB530}" srcOrd="0" destOrd="0" presId="urn:microsoft.com/office/officeart/2005/8/layout/vList6"/>
    <dgm:cxn modelId="{CE01557B-C87F-4460-9BA0-4FFFDE1174F6}" type="presOf" srcId="{31AB63A9-291D-43D3-A8CB-260C5A5C5F47}" destId="{B1925978-E578-4A78-B7FA-715E8902FD8B}" srcOrd="0" destOrd="0" presId="urn:microsoft.com/office/officeart/2005/8/layout/vList6"/>
    <dgm:cxn modelId="{276D5780-DB5C-4FB7-91E8-6BD7C8229ADA}" srcId="{9D3B97D7-1BB8-4960-92A5-74C65D378068}" destId="{DDAA9A5A-2CDD-4DCE-985B-4D025A6AE5C2}" srcOrd="0" destOrd="0" parTransId="{D1D1E9CA-2D8D-418E-8E52-02C6A3BFC352}" sibTransId="{42E11EA6-8986-4B0C-8A0D-4717CADD91FF}"/>
    <dgm:cxn modelId="{70363A82-C087-4CBC-B912-14DA5A9C32C2}" srcId="{C3E1EBD2-F02D-4121-8AD3-7AC0ADC5CCDD}" destId="{963897A7-A1DB-4611-B871-81040A5BB6F2}" srcOrd="0" destOrd="0" parTransId="{3DA927EA-C8A3-464E-A0C3-F919E8F9F36D}" sibTransId="{D7BC1A6E-3A94-4BE4-A804-2DB1AD30F0E1}"/>
    <dgm:cxn modelId="{1999FF9F-A91A-4747-82D4-1614DD64B4EF}" srcId="{31AB63A9-291D-43D3-A8CB-260C5A5C5F47}" destId="{C3E1EBD2-F02D-4121-8AD3-7AC0ADC5CCDD}" srcOrd="2" destOrd="0" parTransId="{0736B0B1-FE03-4D79-96B6-9C54ECB6F6B8}" sibTransId="{AF29C6DB-8DE0-4996-8EA5-A40EFA6823D4}"/>
    <dgm:cxn modelId="{50A368A4-A398-4D98-8917-201AE0F1E535}" srcId="{9EF5EA9D-AF15-41E0-A26A-20DC891C49DF}" destId="{75603A91-6771-4F3B-95AD-3780C73E3F86}" srcOrd="0" destOrd="0" parTransId="{9D8AAC4F-43A6-4F1A-BD94-4705809F5C7E}" sibTransId="{F39A1F0C-E2AF-4C1F-8256-29F1B02C9D16}"/>
    <dgm:cxn modelId="{01D60ABB-EF09-4E79-8C83-B411284D6F87}" type="presOf" srcId="{1A65E52B-B885-4D35-87E4-FDFC0F4A45AB}" destId="{648A9E2F-ACA9-4B2F-A1A4-199E195438B4}" srcOrd="0" destOrd="0" presId="urn:microsoft.com/office/officeart/2005/8/layout/vList6"/>
    <dgm:cxn modelId="{2AD525C9-8BA0-4E13-A0C0-B29ADC2D32F2}" type="presOf" srcId="{DDAA9A5A-2CDD-4DCE-985B-4D025A6AE5C2}" destId="{688BA117-2B69-4748-B6DE-654A763E39FF}" srcOrd="0" destOrd="0" presId="urn:microsoft.com/office/officeart/2005/8/layout/vList6"/>
    <dgm:cxn modelId="{138E4DCB-E532-4880-BA39-F09871D1277F}" type="presOf" srcId="{75603A91-6771-4F3B-95AD-3780C73E3F86}" destId="{2BAEA417-4D85-443E-978E-3A7B61B23968}" srcOrd="0" destOrd="0" presId="urn:microsoft.com/office/officeart/2005/8/layout/vList6"/>
    <dgm:cxn modelId="{900482F3-6137-4DC3-BCD6-F52A3C052836}" srcId="{31AB63A9-291D-43D3-A8CB-260C5A5C5F47}" destId="{AEAFE626-556D-4E42-ABDC-91C48B0EBB98}" srcOrd="0" destOrd="0" parTransId="{35F0EBD1-C6E3-44AA-B321-6C0076EBAD58}" sibTransId="{F150772F-EA69-455A-BFAA-E32BDB5F081F}"/>
    <dgm:cxn modelId="{D35745F8-3C8F-466E-91A8-32805CBFB3A8}" srcId="{31AB63A9-291D-43D3-A8CB-260C5A5C5F47}" destId="{9EF5EA9D-AF15-41E0-A26A-20DC891C49DF}" srcOrd="4" destOrd="0" parTransId="{90A04199-783C-487C-8307-56DEB1CEA558}" sibTransId="{A5A9E112-C3F3-42AB-AA2E-E4EE08E3C363}"/>
    <dgm:cxn modelId="{9222AEA0-9CD5-42CA-9B84-70EA022AA1AF}" type="presParOf" srcId="{B1925978-E578-4A78-B7FA-715E8902FD8B}" destId="{673DC246-ECD0-42E4-A5BC-27B1C9884D98}" srcOrd="0" destOrd="0" presId="urn:microsoft.com/office/officeart/2005/8/layout/vList6"/>
    <dgm:cxn modelId="{0DDE4F80-8782-414A-BBDC-A0F87624F855}" type="presParOf" srcId="{673DC246-ECD0-42E4-A5BC-27B1C9884D98}" destId="{B8730FA3-5B64-4960-A6D5-E94FC9EA1FC2}" srcOrd="0" destOrd="0" presId="urn:microsoft.com/office/officeart/2005/8/layout/vList6"/>
    <dgm:cxn modelId="{6BBD8522-270E-46C9-AC3A-0C9AD5A7CAF1}" type="presParOf" srcId="{673DC246-ECD0-42E4-A5BC-27B1C9884D98}" destId="{A7B414C8-CF28-42DE-8C8C-10C1B4239E41}" srcOrd="1" destOrd="0" presId="urn:microsoft.com/office/officeart/2005/8/layout/vList6"/>
    <dgm:cxn modelId="{ADA944B6-E88F-48C4-B470-B456122DBE78}" type="presParOf" srcId="{B1925978-E578-4A78-B7FA-715E8902FD8B}" destId="{EF8C3B9E-ABDD-425E-A2F9-A33B75F1ED41}" srcOrd="1" destOrd="0" presId="urn:microsoft.com/office/officeart/2005/8/layout/vList6"/>
    <dgm:cxn modelId="{5C89B02F-290C-4933-BA98-F0D1D3F22364}" type="presParOf" srcId="{B1925978-E578-4A78-B7FA-715E8902FD8B}" destId="{6B56373F-0DE2-4874-9B8C-742E96BDFF46}" srcOrd="2" destOrd="0" presId="urn:microsoft.com/office/officeart/2005/8/layout/vList6"/>
    <dgm:cxn modelId="{11D173F5-BD0F-4969-8866-24625D6B7947}" type="presParOf" srcId="{6B56373F-0DE2-4874-9B8C-742E96BDFF46}" destId="{648A9E2F-ACA9-4B2F-A1A4-199E195438B4}" srcOrd="0" destOrd="0" presId="urn:microsoft.com/office/officeart/2005/8/layout/vList6"/>
    <dgm:cxn modelId="{DC467A20-6B8B-4968-936E-3D15E61E7BAC}" type="presParOf" srcId="{6B56373F-0DE2-4874-9B8C-742E96BDFF46}" destId="{18AD377F-755E-4BFE-88D4-F6438EA2FA14}" srcOrd="1" destOrd="0" presId="urn:microsoft.com/office/officeart/2005/8/layout/vList6"/>
    <dgm:cxn modelId="{3C80671D-B7CA-4648-A752-9010FE203963}" type="presParOf" srcId="{B1925978-E578-4A78-B7FA-715E8902FD8B}" destId="{11863A4A-D7EE-4BF0-8584-1B883A34F123}" srcOrd="3" destOrd="0" presId="urn:microsoft.com/office/officeart/2005/8/layout/vList6"/>
    <dgm:cxn modelId="{472067E4-2136-464E-BDE2-F05DFBFB6719}" type="presParOf" srcId="{B1925978-E578-4A78-B7FA-715E8902FD8B}" destId="{269EE67B-4CF8-4DE6-A573-06ADE87F8833}" srcOrd="4" destOrd="0" presId="urn:microsoft.com/office/officeart/2005/8/layout/vList6"/>
    <dgm:cxn modelId="{CDB3EC65-1AC6-4DF1-B940-F6757C7C950A}" type="presParOf" srcId="{269EE67B-4CF8-4DE6-A573-06ADE87F8833}" destId="{2D8DDAD7-57C0-4A30-B2EC-8632CB754091}" srcOrd="0" destOrd="0" presId="urn:microsoft.com/office/officeart/2005/8/layout/vList6"/>
    <dgm:cxn modelId="{B7B22D4F-A57F-4599-93D8-1598F72CDAAD}" type="presParOf" srcId="{269EE67B-4CF8-4DE6-A573-06ADE87F8833}" destId="{CC171DCC-DC63-4FC0-BBC6-17706B3FB530}" srcOrd="1" destOrd="0" presId="urn:microsoft.com/office/officeart/2005/8/layout/vList6"/>
    <dgm:cxn modelId="{41810BD9-C58C-47CF-BF1B-D27721566078}" type="presParOf" srcId="{B1925978-E578-4A78-B7FA-715E8902FD8B}" destId="{26638350-15D7-4A1A-AE1A-3E6EDC1AECE4}" srcOrd="5" destOrd="0" presId="urn:microsoft.com/office/officeart/2005/8/layout/vList6"/>
    <dgm:cxn modelId="{E99777C1-6D84-4D4B-A047-B57D214D2143}" type="presParOf" srcId="{B1925978-E578-4A78-B7FA-715E8902FD8B}" destId="{4817690B-ED90-47C7-9960-913F19F8F8D9}" srcOrd="6" destOrd="0" presId="urn:microsoft.com/office/officeart/2005/8/layout/vList6"/>
    <dgm:cxn modelId="{140239EE-2FCB-4860-9A22-B9D64DF00C4C}" type="presParOf" srcId="{4817690B-ED90-47C7-9960-913F19F8F8D9}" destId="{1A4D8645-2E68-4990-99C8-FC2953394D30}" srcOrd="0" destOrd="0" presId="urn:microsoft.com/office/officeart/2005/8/layout/vList6"/>
    <dgm:cxn modelId="{C4C661AE-EB61-43A6-AB3A-034EDF6CA131}" type="presParOf" srcId="{4817690B-ED90-47C7-9960-913F19F8F8D9}" destId="{688BA117-2B69-4748-B6DE-654A763E39FF}" srcOrd="1" destOrd="0" presId="urn:microsoft.com/office/officeart/2005/8/layout/vList6"/>
    <dgm:cxn modelId="{68B0BA3E-F96F-4180-946F-BAA026FBE09E}" type="presParOf" srcId="{B1925978-E578-4A78-B7FA-715E8902FD8B}" destId="{458B7C5C-4FC4-4734-ACFA-7E7A2A286F22}" srcOrd="7" destOrd="0" presId="urn:microsoft.com/office/officeart/2005/8/layout/vList6"/>
    <dgm:cxn modelId="{B69A3AE3-137E-43CF-A802-02204C189545}" type="presParOf" srcId="{B1925978-E578-4A78-B7FA-715E8902FD8B}" destId="{2EB21DF2-8F3D-4195-90C8-3C875B668EAF}" srcOrd="8" destOrd="0" presId="urn:microsoft.com/office/officeart/2005/8/layout/vList6"/>
    <dgm:cxn modelId="{4DC90F1D-71D6-490F-B692-0212329FA19B}" type="presParOf" srcId="{2EB21DF2-8F3D-4195-90C8-3C875B668EAF}" destId="{79FB800C-6042-4423-A419-F65EA7E2D6C7}" srcOrd="0" destOrd="0" presId="urn:microsoft.com/office/officeart/2005/8/layout/vList6"/>
    <dgm:cxn modelId="{EF653B4B-500B-48F1-9A65-CF9C849A24C3}" type="presParOf" srcId="{2EB21DF2-8F3D-4195-90C8-3C875B668EAF}" destId="{2BAEA417-4D85-443E-978E-3A7B61B23968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A1CA819-3B6C-4E94-845E-E71A56E97C8B}">
      <dsp:nvSpPr>
        <dsp:cNvPr id="0" name=""/>
        <dsp:cNvSpPr/>
      </dsp:nvSpPr>
      <dsp:spPr>
        <a:xfrm>
          <a:off x="1714" y="7931"/>
          <a:ext cx="1671637" cy="46080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latin typeface="Arial" panose="020B0604020202020204" pitchFamily="34" charset="0"/>
              <a:cs typeface="Arial" panose="020B0604020202020204" pitchFamily="34" charset="0"/>
            </a:rPr>
            <a:t>Housebound Patients</a:t>
          </a:r>
        </a:p>
      </dsp:txBody>
      <dsp:txXfrm>
        <a:off x="1714" y="7931"/>
        <a:ext cx="1671637" cy="460800"/>
      </dsp:txXfrm>
    </dsp:sp>
    <dsp:sp modelId="{41858061-02AC-44F4-93D0-73DADC5EAB25}">
      <dsp:nvSpPr>
        <dsp:cNvPr id="0" name=""/>
        <dsp:cNvSpPr/>
      </dsp:nvSpPr>
      <dsp:spPr>
        <a:xfrm>
          <a:off x="1714" y="468731"/>
          <a:ext cx="1671637" cy="1199736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000" kern="1200">
              <a:latin typeface="Arial" panose="020B0604020202020204" pitchFamily="34" charset="0"/>
              <a:cs typeface="Arial" panose="020B0604020202020204" pitchFamily="34" charset="0"/>
            </a:rPr>
            <a:t>...and those residing in residential homes (aged 18 and over) should be referred to the Adult District Nursing Services for Continence Care.</a:t>
          </a:r>
        </a:p>
      </dsp:txBody>
      <dsp:txXfrm>
        <a:off x="1714" y="468731"/>
        <a:ext cx="1671637" cy="1199736"/>
      </dsp:txXfrm>
    </dsp:sp>
    <dsp:sp modelId="{FFF04716-8145-496A-9BD8-B309D23053CE}">
      <dsp:nvSpPr>
        <dsp:cNvPr id="0" name=""/>
        <dsp:cNvSpPr/>
      </dsp:nvSpPr>
      <dsp:spPr>
        <a:xfrm>
          <a:off x="1907381" y="7931"/>
          <a:ext cx="1671637" cy="46080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latin typeface="Arial" panose="020B0604020202020204" pitchFamily="34" charset="0"/>
              <a:cs typeface="Arial" panose="020B0604020202020204" pitchFamily="34" charset="0"/>
            </a:rPr>
            <a:t>Nursing Home Patients</a:t>
          </a:r>
        </a:p>
      </dsp:txBody>
      <dsp:txXfrm>
        <a:off x="1907381" y="7931"/>
        <a:ext cx="1671637" cy="460800"/>
      </dsp:txXfrm>
    </dsp:sp>
    <dsp:sp modelId="{5BD1B510-0353-425C-8A30-ABE5DC437700}">
      <dsp:nvSpPr>
        <dsp:cNvPr id="0" name=""/>
        <dsp:cNvSpPr/>
      </dsp:nvSpPr>
      <dsp:spPr>
        <a:xfrm>
          <a:off x="1907381" y="468731"/>
          <a:ext cx="1671637" cy="1199736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000" kern="1200">
              <a:latin typeface="Arial" panose="020B0604020202020204" pitchFamily="34" charset="0"/>
              <a:cs typeface="Arial" panose="020B0604020202020204" pitchFamily="34" charset="0"/>
            </a:rPr>
            <a:t>...remain under the care of the Nursing Team within the Care Home, but they may seek advice of support from the Adult District Nursing Services when required.</a:t>
          </a:r>
        </a:p>
      </dsp:txBody>
      <dsp:txXfrm>
        <a:off x="1907381" y="468731"/>
        <a:ext cx="1671637" cy="1199736"/>
      </dsp:txXfrm>
    </dsp:sp>
    <dsp:sp modelId="{7AAE77E1-ADC6-46E3-B302-DD4BCFF5177A}">
      <dsp:nvSpPr>
        <dsp:cNvPr id="0" name=""/>
        <dsp:cNvSpPr/>
      </dsp:nvSpPr>
      <dsp:spPr>
        <a:xfrm>
          <a:off x="3813048" y="7931"/>
          <a:ext cx="1671637" cy="46080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latin typeface="Arial" panose="020B0604020202020204" pitchFamily="34" charset="0"/>
              <a:cs typeface="Arial" panose="020B0604020202020204" pitchFamily="34" charset="0"/>
            </a:rPr>
            <a:t>Non-Housebound Patients</a:t>
          </a:r>
        </a:p>
      </dsp:txBody>
      <dsp:txXfrm>
        <a:off x="3813048" y="7931"/>
        <a:ext cx="1671637" cy="460800"/>
      </dsp:txXfrm>
    </dsp:sp>
    <dsp:sp modelId="{4138F635-9D97-405B-A1B9-C737764403F1}">
      <dsp:nvSpPr>
        <dsp:cNvPr id="0" name=""/>
        <dsp:cNvSpPr/>
      </dsp:nvSpPr>
      <dsp:spPr>
        <a:xfrm>
          <a:off x="3813048" y="468731"/>
          <a:ext cx="1671637" cy="1199736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000" kern="1200">
              <a:latin typeface="Arial" panose="020B0604020202020204" pitchFamily="34" charset="0"/>
              <a:cs typeface="Arial" panose="020B0604020202020204" pitchFamily="34" charset="0"/>
            </a:rPr>
            <a:t>...should be referred to the Urology Department at Health and Care Jersey (HCJ).  Refer to the GP Referral Pathway for female patients with bladder symtoms (see appendix 1)</a:t>
          </a:r>
        </a:p>
      </dsp:txBody>
      <dsp:txXfrm>
        <a:off x="3813048" y="468731"/>
        <a:ext cx="1671637" cy="119973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E669D0-1527-4F9C-8F76-F4F09BBD4D41}">
      <dsp:nvSpPr>
        <dsp:cNvPr id="0" name=""/>
        <dsp:cNvSpPr/>
      </dsp:nvSpPr>
      <dsp:spPr>
        <a:xfrm rot="5400000">
          <a:off x="3467590" y="-1728026"/>
          <a:ext cx="272578" cy="3797808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050" kern="1200">
              <a:latin typeface="Arial" panose="020B0604020202020204" pitchFamily="34" charset="0"/>
              <a:cs typeface="Arial" panose="020B0604020202020204" pitchFamily="34" charset="0"/>
            </a:rPr>
            <a:t>Leucocytes and Nitrates</a:t>
          </a:r>
        </a:p>
      </dsp:txBody>
      <dsp:txXfrm rot="-5400000">
        <a:off x="1704975" y="47895"/>
        <a:ext cx="3784502" cy="245966"/>
      </dsp:txXfrm>
    </dsp:sp>
    <dsp:sp modelId="{53F5A431-5DA1-4D68-8079-61D67E929BCA}">
      <dsp:nvSpPr>
        <dsp:cNvPr id="0" name=""/>
        <dsp:cNvSpPr/>
      </dsp:nvSpPr>
      <dsp:spPr>
        <a:xfrm>
          <a:off x="431290" y="516"/>
          <a:ext cx="1273685" cy="34072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latin typeface="Arial" panose="020B0604020202020204" pitchFamily="34" charset="0"/>
              <a:cs typeface="Arial" panose="020B0604020202020204" pitchFamily="34" charset="0"/>
            </a:rPr>
            <a:t>Infection</a:t>
          </a:r>
        </a:p>
      </dsp:txBody>
      <dsp:txXfrm>
        <a:off x="447923" y="17149"/>
        <a:ext cx="1240419" cy="307457"/>
      </dsp:txXfrm>
    </dsp:sp>
    <dsp:sp modelId="{82DE7863-3DE2-4EDC-82D2-BE4772A90208}">
      <dsp:nvSpPr>
        <dsp:cNvPr id="0" name=""/>
        <dsp:cNvSpPr/>
      </dsp:nvSpPr>
      <dsp:spPr>
        <a:xfrm rot="5400000">
          <a:off x="3467590" y="-1370266"/>
          <a:ext cx="272578" cy="3797808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050" kern="1200">
              <a:latin typeface="Arial" panose="020B0604020202020204" pitchFamily="34" charset="0"/>
              <a:cs typeface="Arial" panose="020B0604020202020204" pitchFamily="34" charset="0"/>
            </a:rPr>
            <a:t>Glucose</a:t>
          </a:r>
        </a:p>
      </dsp:txBody>
      <dsp:txXfrm rot="-5400000">
        <a:off x="1704975" y="405655"/>
        <a:ext cx="3784502" cy="245966"/>
      </dsp:txXfrm>
    </dsp:sp>
    <dsp:sp modelId="{A9F39426-5CED-4A96-A1D0-B05649046BE5}">
      <dsp:nvSpPr>
        <dsp:cNvPr id="0" name=""/>
        <dsp:cNvSpPr/>
      </dsp:nvSpPr>
      <dsp:spPr>
        <a:xfrm>
          <a:off x="431290" y="358275"/>
          <a:ext cx="1273685" cy="34072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latin typeface="Arial" panose="020B0604020202020204" pitchFamily="34" charset="0"/>
              <a:cs typeface="Arial" panose="020B0604020202020204" pitchFamily="34" charset="0"/>
            </a:rPr>
            <a:t>Diabetes</a:t>
          </a:r>
        </a:p>
      </dsp:txBody>
      <dsp:txXfrm>
        <a:off x="447923" y="374908"/>
        <a:ext cx="1240419" cy="307457"/>
      </dsp:txXfrm>
    </dsp:sp>
    <dsp:sp modelId="{55A124AE-1028-4515-A9C2-E1963C5B6911}">
      <dsp:nvSpPr>
        <dsp:cNvPr id="0" name=""/>
        <dsp:cNvSpPr/>
      </dsp:nvSpPr>
      <dsp:spPr>
        <a:xfrm rot="5400000">
          <a:off x="3467590" y="-1012506"/>
          <a:ext cx="272578" cy="3797808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050" kern="1200">
              <a:latin typeface="Arial" panose="020B0604020202020204" pitchFamily="34" charset="0"/>
              <a:cs typeface="Arial" panose="020B0604020202020204" pitchFamily="34" charset="0"/>
            </a:rPr>
            <a:t>Potential underlying pathology such as bladder cancer</a:t>
          </a:r>
        </a:p>
      </dsp:txBody>
      <dsp:txXfrm rot="-5400000">
        <a:off x="1704975" y="763415"/>
        <a:ext cx="3784502" cy="245966"/>
      </dsp:txXfrm>
    </dsp:sp>
    <dsp:sp modelId="{099ABF1A-A352-46BC-9B48-0F2799405A48}">
      <dsp:nvSpPr>
        <dsp:cNvPr id="0" name=""/>
        <dsp:cNvSpPr/>
      </dsp:nvSpPr>
      <dsp:spPr>
        <a:xfrm>
          <a:off x="431290" y="716035"/>
          <a:ext cx="1273685" cy="34072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latin typeface="Arial" panose="020B0604020202020204" pitchFamily="34" charset="0"/>
              <a:cs typeface="Arial" panose="020B0604020202020204" pitchFamily="34" charset="0"/>
            </a:rPr>
            <a:t>Haematuria</a:t>
          </a:r>
        </a:p>
      </dsp:txBody>
      <dsp:txXfrm>
        <a:off x="447923" y="732668"/>
        <a:ext cx="1240419" cy="30745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B414C8-CF28-42DE-8C8C-10C1B4239E41}">
      <dsp:nvSpPr>
        <dsp:cNvPr id="0" name=""/>
        <dsp:cNvSpPr/>
      </dsp:nvSpPr>
      <dsp:spPr>
        <a:xfrm>
          <a:off x="1583348" y="419"/>
          <a:ext cx="3023235" cy="227386"/>
        </a:xfrm>
        <a:prstGeom prst="rightArrow">
          <a:avLst>
            <a:gd name="adj1" fmla="val 75000"/>
            <a:gd name="adj2" fmla="val 50000"/>
          </a:avLst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000" kern="1200">
              <a:latin typeface="Arial" panose="020B0604020202020204" pitchFamily="34" charset="0"/>
              <a:cs typeface="Arial" panose="020B0604020202020204" pitchFamily="34" charset="0"/>
            </a:rPr>
            <a:t>Normal</a:t>
          </a:r>
        </a:p>
      </dsp:txBody>
      <dsp:txXfrm>
        <a:off x="1583348" y="28842"/>
        <a:ext cx="2937965" cy="170540"/>
      </dsp:txXfrm>
    </dsp:sp>
    <dsp:sp modelId="{B8730FA3-5B64-4960-A6D5-E94FC9EA1FC2}">
      <dsp:nvSpPr>
        <dsp:cNvPr id="0" name=""/>
        <dsp:cNvSpPr/>
      </dsp:nvSpPr>
      <dsp:spPr>
        <a:xfrm>
          <a:off x="432141" y="419"/>
          <a:ext cx="1151207" cy="227386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latin typeface="Arial" panose="020B0604020202020204" pitchFamily="34" charset="0"/>
              <a:cs typeface="Arial" panose="020B0604020202020204" pitchFamily="34" charset="0"/>
            </a:rPr>
            <a:t>Less than 100ml</a:t>
          </a:r>
        </a:p>
      </dsp:txBody>
      <dsp:txXfrm>
        <a:off x="443241" y="11519"/>
        <a:ext cx="1129007" cy="205186"/>
      </dsp:txXfrm>
    </dsp:sp>
    <dsp:sp modelId="{18AD377F-755E-4BFE-88D4-F6438EA2FA14}">
      <dsp:nvSpPr>
        <dsp:cNvPr id="0" name=""/>
        <dsp:cNvSpPr/>
      </dsp:nvSpPr>
      <dsp:spPr>
        <a:xfrm>
          <a:off x="1583348" y="250544"/>
          <a:ext cx="3023235" cy="227386"/>
        </a:xfrm>
        <a:prstGeom prst="rightArrow">
          <a:avLst>
            <a:gd name="adj1" fmla="val 75000"/>
            <a:gd name="adj2" fmla="val 50000"/>
          </a:avLst>
        </a:prstGeom>
        <a:solidFill>
          <a:schemeClr val="accent3">
            <a:tint val="40000"/>
            <a:alpha val="90000"/>
            <a:hueOff val="507285"/>
            <a:satOff val="25000"/>
            <a:lumOff val="445"/>
            <a:alphaOff val="0"/>
          </a:schemeClr>
        </a:solidFill>
        <a:ln w="6350" cap="flat" cmpd="sng" algn="ctr">
          <a:solidFill>
            <a:schemeClr val="accent3">
              <a:tint val="40000"/>
              <a:alpha val="90000"/>
              <a:hueOff val="507285"/>
              <a:satOff val="25000"/>
              <a:lumOff val="445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000" kern="1200">
              <a:latin typeface="Arial" panose="020B0604020202020204" pitchFamily="34" charset="0"/>
              <a:cs typeface="Arial" panose="020B0604020202020204" pitchFamily="34" charset="0"/>
            </a:rPr>
            <a:t>Acceptable</a:t>
          </a:r>
        </a:p>
      </dsp:txBody>
      <dsp:txXfrm>
        <a:off x="1583348" y="278967"/>
        <a:ext cx="2937965" cy="170540"/>
      </dsp:txXfrm>
    </dsp:sp>
    <dsp:sp modelId="{648A9E2F-ACA9-4B2F-A1A4-199E195438B4}">
      <dsp:nvSpPr>
        <dsp:cNvPr id="0" name=""/>
        <dsp:cNvSpPr/>
      </dsp:nvSpPr>
      <dsp:spPr>
        <a:xfrm>
          <a:off x="432141" y="250544"/>
          <a:ext cx="1151207" cy="227386"/>
        </a:xfrm>
        <a:prstGeom prst="roundRect">
          <a:avLst/>
        </a:prstGeom>
        <a:gradFill rotWithShape="0">
          <a:gsLst>
            <a:gs pos="0">
              <a:schemeClr val="accent3">
                <a:hueOff val="677650"/>
                <a:satOff val="25000"/>
                <a:lumOff val="-367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677650"/>
                <a:satOff val="25000"/>
                <a:lumOff val="-367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677650"/>
                <a:satOff val="25000"/>
                <a:lumOff val="-367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latin typeface="Arial" panose="020B0604020202020204" pitchFamily="34" charset="0"/>
              <a:cs typeface="Arial" panose="020B0604020202020204" pitchFamily="34" charset="0"/>
            </a:rPr>
            <a:t>Up to 200ml</a:t>
          </a:r>
        </a:p>
      </dsp:txBody>
      <dsp:txXfrm>
        <a:off x="443241" y="261644"/>
        <a:ext cx="1129007" cy="205186"/>
      </dsp:txXfrm>
    </dsp:sp>
    <dsp:sp modelId="{CC171DCC-DC63-4FC0-BBC6-17706B3FB530}">
      <dsp:nvSpPr>
        <dsp:cNvPr id="0" name=""/>
        <dsp:cNvSpPr/>
      </dsp:nvSpPr>
      <dsp:spPr>
        <a:xfrm>
          <a:off x="1583348" y="500669"/>
          <a:ext cx="3023235" cy="227386"/>
        </a:xfrm>
        <a:prstGeom prst="rightArrow">
          <a:avLst>
            <a:gd name="adj1" fmla="val 75000"/>
            <a:gd name="adj2" fmla="val 50000"/>
          </a:avLst>
        </a:prstGeom>
        <a:solidFill>
          <a:schemeClr val="accent3">
            <a:tint val="40000"/>
            <a:alpha val="90000"/>
            <a:hueOff val="1014570"/>
            <a:satOff val="50000"/>
            <a:lumOff val="890"/>
            <a:alphaOff val="0"/>
          </a:schemeClr>
        </a:solidFill>
        <a:ln w="6350" cap="flat" cmpd="sng" algn="ctr">
          <a:solidFill>
            <a:schemeClr val="accent3">
              <a:tint val="40000"/>
              <a:alpha val="90000"/>
              <a:hueOff val="1014570"/>
              <a:satOff val="50000"/>
              <a:lumOff val="89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000" kern="1200">
              <a:latin typeface="Arial" panose="020B0604020202020204" pitchFamily="34" charset="0"/>
              <a:cs typeface="Arial" panose="020B0604020202020204" pitchFamily="34" charset="0"/>
            </a:rPr>
            <a:t>Suggests incomplete bladder emptying</a:t>
          </a:r>
        </a:p>
      </dsp:txBody>
      <dsp:txXfrm>
        <a:off x="1583348" y="529092"/>
        <a:ext cx="2937965" cy="170540"/>
      </dsp:txXfrm>
    </dsp:sp>
    <dsp:sp modelId="{2D8DDAD7-57C0-4A30-B2EC-8632CB754091}">
      <dsp:nvSpPr>
        <dsp:cNvPr id="0" name=""/>
        <dsp:cNvSpPr/>
      </dsp:nvSpPr>
      <dsp:spPr>
        <a:xfrm>
          <a:off x="432141" y="500669"/>
          <a:ext cx="1151207" cy="227386"/>
        </a:xfrm>
        <a:prstGeom prst="roundRect">
          <a:avLst/>
        </a:prstGeom>
        <a:gradFill rotWithShape="0">
          <a:gsLst>
            <a:gs pos="0">
              <a:schemeClr val="accent3">
                <a:hueOff val="1355300"/>
                <a:satOff val="50000"/>
                <a:lumOff val="-735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355300"/>
                <a:satOff val="50000"/>
                <a:lumOff val="-735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355300"/>
                <a:satOff val="50000"/>
                <a:lumOff val="-735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latin typeface="Arial" panose="020B0604020202020204" pitchFamily="34" charset="0"/>
              <a:cs typeface="Arial" panose="020B0604020202020204" pitchFamily="34" charset="0"/>
            </a:rPr>
            <a:t>Over 200ml</a:t>
          </a:r>
        </a:p>
      </dsp:txBody>
      <dsp:txXfrm>
        <a:off x="443241" y="511769"/>
        <a:ext cx="1129007" cy="205186"/>
      </dsp:txXfrm>
    </dsp:sp>
    <dsp:sp modelId="{688BA117-2B69-4748-B6DE-654A763E39FF}">
      <dsp:nvSpPr>
        <dsp:cNvPr id="0" name=""/>
        <dsp:cNvSpPr/>
      </dsp:nvSpPr>
      <dsp:spPr>
        <a:xfrm>
          <a:off x="1583348" y="750794"/>
          <a:ext cx="3023235" cy="227386"/>
        </a:xfrm>
        <a:prstGeom prst="rightArrow">
          <a:avLst>
            <a:gd name="adj1" fmla="val 75000"/>
            <a:gd name="adj2" fmla="val 50000"/>
          </a:avLst>
        </a:prstGeom>
        <a:solidFill>
          <a:schemeClr val="accent3">
            <a:tint val="40000"/>
            <a:alpha val="90000"/>
            <a:hueOff val="1521856"/>
            <a:satOff val="75000"/>
            <a:lumOff val="1334"/>
            <a:alphaOff val="0"/>
          </a:schemeClr>
        </a:solidFill>
        <a:ln w="6350" cap="flat" cmpd="sng" algn="ctr">
          <a:solidFill>
            <a:schemeClr val="accent3">
              <a:tint val="40000"/>
              <a:alpha val="90000"/>
              <a:hueOff val="1521856"/>
              <a:satOff val="75000"/>
              <a:lumOff val="1334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000" kern="1200">
              <a:latin typeface="Arial" panose="020B0604020202020204" pitchFamily="34" charset="0"/>
              <a:cs typeface="Arial" panose="020B0604020202020204" pitchFamily="34" charset="0"/>
            </a:rPr>
            <a:t>Is indicative of urinary retention</a:t>
          </a:r>
        </a:p>
      </dsp:txBody>
      <dsp:txXfrm>
        <a:off x="1583348" y="779217"/>
        <a:ext cx="2937965" cy="170540"/>
      </dsp:txXfrm>
    </dsp:sp>
    <dsp:sp modelId="{1A4D8645-2E68-4990-99C8-FC2953394D30}">
      <dsp:nvSpPr>
        <dsp:cNvPr id="0" name=""/>
        <dsp:cNvSpPr/>
      </dsp:nvSpPr>
      <dsp:spPr>
        <a:xfrm>
          <a:off x="432141" y="750794"/>
          <a:ext cx="1151207" cy="227386"/>
        </a:xfrm>
        <a:prstGeom prst="roundRect">
          <a:avLst/>
        </a:prstGeom>
        <a:gradFill rotWithShape="0">
          <a:gsLst>
            <a:gs pos="0">
              <a:schemeClr val="accent3">
                <a:hueOff val="2032949"/>
                <a:satOff val="75000"/>
                <a:lumOff val="-11029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032949"/>
                <a:satOff val="75000"/>
                <a:lumOff val="-11029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032949"/>
                <a:satOff val="75000"/>
                <a:lumOff val="-11029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latin typeface="Arial" panose="020B0604020202020204" pitchFamily="34" charset="0"/>
              <a:cs typeface="Arial" panose="020B0604020202020204" pitchFamily="34" charset="0"/>
            </a:rPr>
            <a:t>Over 300ml</a:t>
          </a:r>
        </a:p>
      </dsp:txBody>
      <dsp:txXfrm>
        <a:off x="443241" y="761894"/>
        <a:ext cx="1129007" cy="205186"/>
      </dsp:txXfrm>
    </dsp:sp>
    <dsp:sp modelId="{2BAEA417-4D85-443E-978E-3A7B61B23968}">
      <dsp:nvSpPr>
        <dsp:cNvPr id="0" name=""/>
        <dsp:cNvSpPr/>
      </dsp:nvSpPr>
      <dsp:spPr>
        <a:xfrm>
          <a:off x="1583348" y="1000918"/>
          <a:ext cx="3023235" cy="227386"/>
        </a:xfrm>
        <a:prstGeom prst="rightArrow">
          <a:avLst>
            <a:gd name="adj1" fmla="val 75000"/>
            <a:gd name="adj2" fmla="val 50000"/>
          </a:avLst>
        </a:prstGeom>
        <a:solidFill>
          <a:schemeClr val="accent3">
            <a:tint val="40000"/>
            <a:alpha val="90000"/>
            <a:hueOff val="2029141"/>
            <a:satOff val="100000"/>
            <a:lumOff val="1779"/>
            <a:alphaOff val="0"/>
          </a:schemeClr>
        </a:solidFill>
        <a:ln w="6350" cap="flat" cmpd="sng" algn="ctr">
          <a:solidFill>
            <a:schemeClr val="accent3">
              <a:tint val="40000"/>
              <a:alpha val="90000"/>
              <a:hueOff val="2029141"/>
              <a:satOff val="100000"/>
              <a:lumOff val="1779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000" kern="1200">
              <a:latin typeface="Arial" panose="020B0604020202020204" pitchFamily="34" charset="0"/>
              <a:cs typeface="Arial" panose="020B0604020202020204" pitchFamily="34" charset="0"/>
            </a:rPr>
            <a:t>Is classified as urinary retention</a:t>
          </a:r>
        </a:p>
      </dsp:txBody>
      <dsp:txXfrm>
        <a:off x="1583348" y="1029341"/>
        <a:ext cx="2937965" cy="170540"/>
      </dsp:txXfrm>
    </dsp:sp>
    <dsp:sp modelId="{79FB800C-6042-4423-A419-F65EA7E2D6C7}">
      <dsp:nvSpPr>
        <dsp:cNvPr id="0" name=""/>
        <dsp:cNvSpPr/>
      </dsp:nvSpPr>
      <dsp:spPr>
        <a:xfrm>
          <a:off x="432141" y="1000918"/>
          <a:ext cx="1151207" cy="227386"/>
        </a:xfrm>
        <a:prstGeom prst="roundRect">
          <a:avLst/>
        </a:prstGeom>
        <a:gradFill rotWithShape="0">
          <a:gsLst>
            <a:gs pos="0">
              <a:schemeClr val="accent3">
                <a:hueOff val="2710599"/>
                <a:satOff val="100000"/>
                <a:lumOff val="-1470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710599"/>
                <a:satOff val="100000"/>
                <a:lumOff val="-1470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710599"/>
                <a:satOff val="100000"/>
                <a:lumOff val="-1470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latin typeface="Arial" panose="020B0604020202020204" pitchFamily="34" charset="0"/>
              <a:cs typeface="Arial" panose="020B0604020202020204" pitchFamily="34" charset="0"/>
            </a:rPr>
            <a:t>Over 400ml</a:t>
          </a:r>
        </a:p>
      </dsp:txBody>
      <dsp:txXfrm>
        <a:off x="443241" y="1012018"/>
        <a:ext cx="1129007" cy="2051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B9732AF55A224B9A4F93CFE807A769" ma:contentTypeVersion="15" ma:contentTypeDescription="Create a new document." ma:contentTypeScope="" ma:versionID="1e818e7e0b549dc454eee8cb7d62130b">
  <xsd:schema xmlns:xsd="http://www.w3.org/2001/XMLSchema" xmlns:xs="http://www.w3.org/2001/XMLSchema" xmlns:p="http://schemas.microsoft.com/office/2006/metadata/properties" xmlns:ns2="bb47b9b4-3c1d-49f2-936e-a74394817770" xmlns:ns3="4e9c1639-3d95-44af-89cd-1beeed578cb7" targetNamespace="http://schemas.microsoft.com/office/2006/metadata/properties" ma:root="true" ma:fieldsID="2bf6de64e6580cc79d1432e75904c199" ns2:_="" ns3:_="">
    <xsd:import namespace="bb47b9b4-3c1d-49f2-936e-a74394817770"/>
    <xsd:import namespace="4e9c1639-3d95-44af-89cd-1beeed578c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AddedtoPDL" minOccurs="0"/>
                <xsd:element ref="ns2:MovetoMasterfil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47b9b4-3c1d-49f2-936e-a743948177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AddedtoPDL" ma:index="12" nillable="true" ma:displayName="On Procedure Library" ma:format="Dropdown" ma:internalName="AddedtoPDL">
      <xsd:simpleType>
        <xsd:restriction base="dms:Choice">
          <xsd:enumeration value="Yes"/>
          <xsd:enumeration value="No"/>
          <xsd:enumeration value="N/A"/>
        </xsd:restriction>
      </xsd:simpleType>
    </xsd:element>
    <xsd:element name="MovetoMasterfile" ma:index="13" nillable="true" ma:displayName="Moved to Master file" ma:default="0" ma:description="When document has been finalised, A-Z list updated, and placed on PDL, move to Master File" ma:format="Dropdown" ma:internalName="MovetoMasterfile">
      <xsd:simpleType>
        <xsd:restriction base="dms:Boolea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ecf689d-64db-43a3-be28-6a346756c1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9c1639-3d95-44af-89cd-1beeed578cb7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5e22389-2bcd-41a7-86d9-c8dda487c429}" ma:internalName="TaxCatchAll" ma:showField="CatchAllData" ma:web="4e9c1639-3d95-44af-89cd-1beeed578c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e9c1639-3d95-44af-89cd-1beeed578cb7" xsi:nil="true"/>
    <lcf76f155ced4ddcb4097134ff3c332f xmlns="bb47b9b4-3c1d-49f2-936e-a74394817770">
      <Terms xmlns="http://schemas.microsoft.com/office/infopath/2007/PartnerControls"/>
    </lcf76f155ced4ddcb4097134ff3c332f>
    <AddedtoPDL xmlns="bb47b9b4-3c1d-49f2-936e-a74394817770" xsi:nil="true"/>
    <MovetoMasterfile xmlns="bb47b9b4-3c1d-49f2-936e-a74394817770">false</MovetoMasterfile>
  </documentManagement>
</p:properties>
</file>

<file path=customXml/itemProps1.xml><?xml version="1.0" encoding="utf-8"?>
<ds:datastoreItem xmlns:ds="http://schemas.openxmlformats.org/officeDocument/2006/customXml" ds:itemID="{B1DBD1A0-F543-4D7A-AA98-A43C12BF53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35490F-ED18-4505-8900-F2E994DCEE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47b9b4-3c1d-49f2-936e-a74394817770"/>
    <ds:schemaRef ds:uri="4e9c1639-3d95-44af-89cd-1beeed578c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4EBD6D-2DDD-4723-B8B7-E10447AB96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675A49-CDC1-463F-9C8E-047B03745DDA}">
  <ds:schemaRefs>
    <ds:schemaRef ds:uri="http://schemas.microsoft.com/office/2006/metadata/properties"/>
    <ds:schemaRef ds:uri="http://schemas.microsoft.com/office/infopath/2007/PartnerControls"/>
    <ds:schemaRef ds:uri="4e9c1639-3d95-44af-89cd-1beeed578cb7"/>
    <ds:schemaRef ds:uri="bb47b9b4-3c1d-49f2-936e-a743948177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2132</Words>
  <Characters>14710</Characters>
  <Application>Microsoft Office Word</Application>
  <DocSecurity>0</DocSecurity>
  <Lines>122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States of Jersey</Company>
  <LinksUpToDate>false</LinksUpToDate>
  <CharactersWithSpaces>16809</CharactersWithSpaces>
  <SharedDoc>false</SharedDoc>
  <HLinks>
    <vt:vector size="48" baseType="variant">
      <vt:variant>
        <vt:i4>7274589</vt:i4>
      </vt:variant>
      <vt:variant>
        <vt:i4>45</vt:i4>
      </vt:variant>
      <vt:variant>
        <vt:i4>0</vt:i4>
      </vt:variant>
      <vt:variant>
        <vt:i4>5</vt:i4>
      </vt:variant>
      <vt:variant>
        <vt:lpwstr>mailto:adult.referrals@fnhc.org.je</vt:lpwstr>
      </vt:variant>
      <vt:variant>
        <vt:lpwstr/>
      </vt:variant>
      <vt:variant>
        <vt:i4>1966135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_Toc195716217</vt:lpwstr>
      </vt:variant>
      <vt:variant>
        <vt:i4>1966135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_Toc195716216</vt:lpwstr>
      </vt:variant>
      <vt:variant>
        <vt:i4>1966135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_Toc195716215</vt:lpwstr>
      </vt:variant>
      <vt:variant>
        <vt:i4>1966135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_Toc195716214</vt:lpwstr>
      </vt:variant>
      <vt:variant>
        <vt:i4>1966135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_Toc195716213</vt:lpwstr>
      </vt:variant>
      <vt:variant>
        <vt:i4>1966135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_Toc195716212</vt:lpwstr>
      </vt:variant>
      <vt:variant>
        <vt:i4>1966135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_Toc195716211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Snowie</dc:creator>
  <cp:keywords/>
  <dc:description/>
  <cp:lastModifiedBy>Rachel Foster (FNHC)</cp:lastModifiedBy>
  <cp:revision>7</cp:revision>
  <cp:lastPrinted>2024-01-16T11:20:00Z</cp:lastPrinted>
  <dcterms:created xsi:type="dcterms:W3CDTF">2025-05-27T11:24:00Z</dcterms:created>
  <dcterms:modified xsi:type="dcterms:W3CDTF">2025-08-06T12:23:00Z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0x010100DAB9732AF55A224B9A4F93CFE807A769</vt:lpwstr>
  </property>
  <property fmtid="{D5CDD505-2E9C-101B-9397-08002B2CF9AE}" pid="3" name="Order">
    <vt:r8>1999200</vt:r8>
  </property>
  <property fmtid="{D5CDD505-2E9C-101B-9397-08002B2CF9AE}" pid="4" name="MediaServiceImageTags">
    <vt:lpwstr/>
  </property>
</Properties>
</file>