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C0583" w14:textId="77777777" w:rsidR="00DA54D2" w:rsidRDefault="00DA54D2" w:rsidP="00ED16EC">
      <w:pPr>
        <w:rPr>
          <w:rFonts w:cs="Arial"/>
          <w:szCs w:val="22"/>
        </w:rPr>
      </w:pPr>
    </w:p>
    <w:p w14:paraId="25CC0584" w14:textId="77777777" w:rsidR="00DA54D2" w:rsidRDefault="00DA54D2" w:rsidP="00ED16EC">
      <w:pPr>
        <w:rPr>
          <w:rFonts w:cs="Arial"/>
          <w:szCs w:val="22"/>
        </w:rPr>
      </w:pPr>
    </w:p>
    <w:p w14:paraId="25CC0585" w14:textId="77777777" w:rsidR="00DA54D2" w:rsidRDefault="003E5803" w:rsidP="00ED16EC">
      <w:pPr>
        <w:rPr>
          <w:rFonts w:cs="Arial"/>
          <w:szCs w:val="22"/>
        </w:rPr>
      </w:pPr>
      <w:r>
        <w:rPr>
          <w:rFonts w:cs="Arial"/>
          <w:noProof/>
          <w:szCs w:val="22"/>
        </w:rPr>
        <w:drawing>
          <wp:anchor distT="0" distB="0" distL="114300" distR="114300" simplePos="0" relativeHeight="251657728" behindDoc="1" locked="0" layoutInCell="1" allowOverlap="1" wp14:anchorId="25CC0612" wp14:editId="25CC0613">
            <wp:simplePos x="0" y="0"/>
            <wp:positionH relativeFrom="column">
              <wp:posOffset>910590</wp:posOffset>
            </wp:positionH>
            <wp:positionV relativeFrom="paragraph">
              <wp:posOffset>80645</wp:posOffset>
            </wp:positionV>
            <wp:extent cx="4589145" cy="2006600"/>
            <wp:effectExtent l="0" t="0" r="0" b="0"/>
            <wp:wrapTight wrapText="bothSides">
              <wp:wrapPolygon edited="0">
                <wp:start x="0" y="0"/>
                <wp:lineTo x="0" y="21327"/>
                <wp:lineTo x="21519" y="21327"/>
                <wp:lineTo x="21519" y="0"/>
                <wp:lineTo x="0" y="0"/>
              </wp:wrapPolygon>
            </wp:wrapTight>
            <wp:docPr id="2" name="Picture 2"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nhc_logo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89145" cy="2006600"/>
                    </a:xfrm>
                    <a:prstGeom prst="rect">
                      <a:avLst/>
                    </a:prstGeom>
                    <a:noFill/>
                  </pic:spPr>
                </pic:pic>
              </a:graphicData>
            </a:graphic>
            <wp14:sizeRelH relativeFrom="page">
              <wp14:pctWidth>0</wp14:pctWidth>
            </wp14:sizeRelH>
            <wp14:sizeRelV relativeFrom="page">
              <wp14:pctHeight>0</wp14:pctHeight>
            </wp14:sizeRelV>
          </wp:anchor>
        </w:drawing>
      </w:r>
    </w:p>
    <w:p w14:paraId="25CC0586" w14:textId="77777777" w:rsidR="00DA54D2" w:rsidRDefault="00DA54D2" w:rsidP="00ED16EC">
      <w:pPr>
        <w:rPr>
          <w:rFonts w:cs="Arial"/>
          <w:szCs w:val="22"/>
        </w:rPr>
      </w:pPr>
    </w:p>
    <w:p w14:paraId="25CC058E" w14:textId="628E45A0" w:rsidR="00DA54D2" w:rsidRDefault="00DA54D2" w:rsidP="7340B6EC">
      <w:pPr>
        <w:rPr>
          <w:rFonts w:cs="Arial"/>
        </w:rPr>
      </w:pPr>
    </w:p>
    <w:p w14:paraId="25CC0590" w14:textId="164A1296" w:rsidR="00ED16EC" w:rsidRDefault="00ED16EC" w:rsidP="7340B6EC">
      <w:pPr>
        <w:rPr>
          <w:rFonts w:cs="Arial"/>
        </w:rPr>
      </w:pPr>
    </w:p>
    <w:p w14:paraId="25CC0591" w14:textId="7510285B" w:rsidR="00DA54D2" w:rsidRPr="00036244" w:rsidRDefault="00DA54D2" w:rsidP="7340B6EC">
      <w:pPr>
        <w:jc w:val="center"/>
        <w:rPr>
          <w:rFonts w:cs="Arial"/>
          <w:b/>
          <w:bCs/>
          <w:sz w:val="52"/>
          <w:szCs w:val="52"/>
        </w:rPr>
      </w:pPr>
      <w:r w:rsidRPr="7340B6EC">
        <w:rPr>
          <w:rFonts w:cs="Arial"/>
          <w:b/>
          <w:bCs/>
          <w:sz w:val="52"/>
          <w:szCs w:val="52"/>
        </w:rPr>
        <w:t>Standard Operating Procedures</w:t>
      </w:r>
    </w:p>
    <w:p w14:paraId="7B822484" w14:textId="0345A52B" w:rsidR="7340B6EC" w:rsidRDefault="7340B6EC" w:rsidP="7340B6EC">
      <w:pPr>
        <w:jc w:val="center"/>
        <w:rPr>
          <w:rFonts w:cs="Arial"/>
          <w:b/>
          <w:bCs/>
          <w:sz w:val="52"/>
          <w:szCs w:val="52"/>
        </w:rPr>
      </w:pPr>
    </w:p>
    <w:p w14:paraId="55DFA9E9" w14:textId="1BA2C775" w:rsidR="7340B6EC" w:rsidRDefault="7340B6EC" w:rsidP="7340B6EC">
      <w:pPr>
        <w:spacing w:before="0"/>
        <w:jc w:val="center"/>
        <w:rPr>
          <w:rFonts w:eastAsia="Arial" w:cs="Arial"/>
          <w:sz w:val="44"/>
          <w:szCs w:val="44"/>
        </w:rPr>
      </w:pPr>
    </w:p>
    <w:p w14:paraId="5671A1D4" w14:textId="77777777" w:rsidR="00FB2A63" w:rsidRPr="00FB2A63" w:rsidRDefault="00FB2A63" w:rsidP="00FB2A63">
      <w:pPr>
        <w:spacing w:before="0"/>
        <w:jc w:val="center"/>
        <w:rPr>
          <w:rFonts w:eastAsia="Arial" w:cs="Arial"/>
          <w:b/>
          <w:sz w:val="44"/>
          <w:szCs w:val="44"/>
        </w:rPr>
      </w:pPr>
      <w:r w:rsidRPr="00FB2A63">
        <w:rPr>
          <w:rFonts w:eastAsia="Arial" w:cs="Arial"/>
          <w:b/>
          <w:sz w:val="44"/>
          <w:szCs w:val="44"/>
        </w:rPr>
        <w:t xml:space="preserve">Sustaining Resilience at Work </w:t>
      </w:r>
    </w:p>
    <w:p w14:paraId="605A260B" w14:textId="77777777" w:rsidR="00FB2A63" w:rsidRPr="00FB2A63" w:rsidRDefault="00FB2A63" w:rsidP="00FB2A63">
      <w:pPr>
        <w:spacing w:before="0"/>
        <w:jc w:val="center"/>
        <w:rPr>
          <w:rFonts w:eastAsia="Arial" w:cs="Arial"/>
          <w:b/>
          <w:sz w:val="44"/>
          <w:szCs w:val="44"/>
        </w:rPr>
      </w:pPr>
      <w:r w:rsidRPr="00FB2A63">
        <w:rPr>
          <w:rFonts w:eastAsia="Arial" w:cs="Arial"/>
          <w:b/>
          <w:sz w:val="44"/>
          <w:szCs w:val="44"/>
        </w:rPr>
        <w:t>Peer Support Programme</w:t>
      </w:r>
    </w:p>
    <w:p w14:paraId="7D7260A4" w14:textId="77777777" w:rsidR="00FB2A63" w:rsidRPr="00FB2A63" w:rsidRDefault="00FB2A63" w:rsidP="00FB2A63">
      <w:pPr>
        <w:spacing w:before="0"/>
        <w:jc w:val="center"/>
        <w:rPr>
          <w:rFonts w:eastAsia="Arial" w:cs="Arial"/>
          <w:b/>
          <w:sz w:val="44"/>
          <w:szCs w:val="44"/>
        </w:rPr>
      </w:pPr>
      <w:r w:rsidRPr="00FB2A63">
        <w:rPr>
          <w:rFonts w:eastAsia="Arial" w:cs="Arial"/>
          <w:b/>
          <w:sz w:val="44"/>
          <w:szCs w:val="44"/>
        </w:rPr>
        <w:t>(StRaW)</w:t>
      </w:r>
    </w:p>
    <w:p w14:paraId="25CC0592" w14:textId="70A5EB78" w:rsidR="00ED16EC" w:rsidRPr="00036244" w:rsidRDefault="00ED16EC" w:rsidP="33527E1F">
      <w:pPr>
        <w:spacing w:before="0"/>
        <w:jc w:val="center"/>
        <w:rPr>
          <w:rFonts w:cs="Arial"/>
          <w:b/>
          <w:bCs/>
          <w:i/>
          <w:iCs/>
          <w:sz w:val="52"/>
          <w:szCs w:val="52"/>
        </w:rPr>
      </w:pPr>
    </w:p>
    <w:p w14:paraId="25CC0594" w14:textId="77777777" w:rsidR="00ED16EC" w:rsidRDefault="00ED16EC" w:rsidP="00FB2A63">
      <w:pPr>
        <w:rPr>
          <w:rFonts w:cs="Arial"/>
          <w:sz w:val="44"/>
          <w:szCs w:val="22"/>
        </w:rPr>
      </w:pPr>
    </w:p>
    <w:p w14:paraId="25CC0595" w14:textId="77777777" w:rsidR="00BE1EF3" w:rsidRDefault="00BE1EF3" w:rsidP="00036244">
      <w:pPr>
        <w:jc w:val="center"/>
        <w:rPr>
          <w:rFonts w:cs="Arial"/>
          <w:sz w:val="44"/>
          <w:szCs w:val="22"/>
        </w:rPr>
      </w:pPr>
    </w:p>
    <w:p w14:paraId="25CC0596" w14:textId="2A138BE4" w:rsidR="00DA54D2" w:rsidRPr="00036244" w:rsidRDefault="00A25AB4" w:rsidP="00ED16EC">
      <w:pPr>
        <w:jc w:val="center"/>
        <w:rPr>
          <w:rFonts w:cs="Arial"/>
          <w:sz w:val="52"/>
          <w:szCs w:val="52"/>
        </w:rPr>
      </w:pPr>
      <w:r>
        <w:rPr>
          <w:rFonts w:cs="Arial"/>
          <w:sz w:val="52"/>
          <w:szCs w:val="52"/>
        </w:rPr>
        <w:t>August 2025</w:t>
      </w:r>
    </w:p>
    <w:p w14:paraId="25CC0597" w14:textId="77777777" w:rsidR="00DA54D2" w:rsidRDefault="00DA54D2" w:rsidP="00ED16EC">
      <w:pPr>
        <w:rPr>
          <w:rFonts w:cs="Arial"/>
          <w:szCs w:val="22"/>
        </w:rPr>
      </w:pPr>
    </w:p>
    <w:p w14:paraId="25CC0598" w14:textId="77777777" w:rsidR="00DA54D2" w:rsidRDefault="00DA54D2" w:rsidP="00ED16EC">
      <w:pPr>
        <w:rPr>
          <w:rFonts w:cs="Arial"/>
          <w:szCs w:val="22"/>
        </w:rPr>
        <w:sectPr w:rsidR="00DA54D2" w:rsidSect="00407A98">
          <w:footerReference w:type="default" r:id="rId12"/>
          <w:footerReference w:type="first" r:id="rId13"/>
          <w:pgSz w:w="12240" w:h="15840"/>
          <w:pgMar w:top="1440" w:right="1440" w:bottom="1440" w:left="1440" w:header="709" w:footer="709" w:gutter="0"/>
          <w:cols w:space="708"/>
          <w:titlePg/>
          <w:docGrid w:linePitch="360"/>
        </w:sectPr>
      </w:pPr>
    </w:p>
    <w:p w14:paraId="25CC0599" w14:textId="77777777" w:rsidR="008A2A20" w:rsidRPr="00BE1EF3" w:rsidRDefault="00813809" w:rsidP="00813809">
      <w:pPr>
        <w:spacing w:after="120"/>
        <w:rPr>
          <w:rFonts w:cs="Arial"/>
          <w:b/>
          <w:sz w:val="24"/>
        </w:rPr>
      </w:pPr>
      <w:r w:rsidRPr="00BE1EF3">
        <w:rPr>
          <w:rFonts w:cs="Arial"/>
          <w:b/>
          <w:sz w:val="24"/>
        </w:rPr>
        <w:lastRenderedPageBreak/>
        <w:t>Document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768"/>
      </w:tblGrid>
      <w:tr w:rsidR="008A2A20" w:rsidRPr="00C749F0" w14:paraId="25CC059C" w14:textId="77777777" w:rsidTr="33527E1F">
        <w:tc>
          <w:tcPr>
            <w:tcW w:w="2088" w:type="dxa"/>
            <w:shd w:val="clear" w:color="auto" w:fill="BFBFBF" w:themeFill="background1" w:themeFillShade="BF"/>
            <w:vAlign w:val="center"/>
          </w:tcPr>
          <w:p w14:paraId="25CC059A" w14:textId="77777777" w:rsidR="008A2A20" w:rsidRPr="005230C3" w:rsidRDefault="008A2A20" w:rsidP="005230C3">
            <w:pPr>
              <w:spacing w:after="120"/>
              <w:rPr>
                <w:rFonts w:cs="Arial"/>
              </w:rPr>
            </w:pPr>
            <w:r w:rsidRPr="005230C3">
              <w:rPr>
                <w:rFonts w:cs="Arial"/>
                <w:b/>
              </w:rPr>
              <w:t>Type</w:t>
            </w:r>
            <w:r w:rsidRPr="005230C3">
              <w:rPr>
                <w:rFonts w:cs="Arial"/>
              </w:rPr>
              <w:t xml:space="preserve"> </w:t>
            </w:r>
          </w:p>
        </w:tc>
        <w:tc>
          <w:tcPr>
            <w:tcW w:w="6768" w:type="dxa"/>
            <w:shd w:val="clear" w:color="auto" w:fill="auto"/>
            <w:vAlign w:val="center"/>
          </w:tcPr>
          <w:p w14:paraId="25CC059B" w14:textId="77777777" w:rsidR="008A2A20" w:rsidRPr="005230C3" w:rsidRDefault="008A2A20" w:rsidP="005230C3">
            <w:pPr>
              <w:spacing w:after="120"/>
              <w:rPr>
                <w:rFonts w:cs="Arial"/>
              </w:rPr>
            </w:pPr>
            <w:r w:rsidRPr="005230C3">
              <w:rPr>
                <w:rFonts w:cs="Arial"/>
              </w:rPr>
              <w:t>Standard Operating Procedure</w:t>
            </w:r>
            <w:r w:rsidR="00F7089A" w:rsidRPr="005230C3">
              <w:rPr>
                <w:rFonts w:cs="Arial"/>
              </w:rPr>
              <w:t>s</w:t>
            </w:r>
          </w:p>
        </w:tc>
      </w:tr>
      <w:tr w:rsidR="008A2A20" w:rsidRPr="00C749F0" w14:paraId="25CC059F" w14:textId="77777777" w:rsidTr="33527E1F">
        <w:tc>
          <w:tcPr>
            <w:tcW w:w="2088" w:type="dxa"/>
            <w:shd w:val="clear" w:color="auto" w:fill="BFBFBF" w:themeFill="background1" w:themeFillShade="BF"/>
            <w:vAlign w:val="center"/>
          </w:tcPr>
          <w:p w14:paraId="25CC059D" w14:textId="77777777" w:rsidR="008A2A20" w:rsidRPr="005230C3" w:rsidRDefault="008A2A20" w:rsidP="005230C3">
            <w:pPr>
              <w:spacing w:after="120"/>
              <w:rPr>
                <w:rFonts w:cs="Arial"/>
                <w:b/>
              </w:rPr>
            </w:pPr>
            <w:r w:rsidRPr="005230C3">
              <w:rPr>
                <w:rFonts w:cs="Arial"/>
                <w:b/>
              </w:rPr>
              <w:t>Title</w:t>
            </w:r>
          </w:p>
        </w:tc>
        <w:tc>
          <w:tcPr>
            <w:tcW w:w="6768" w:type="dxa"/>
            <w:shd w:val="clear" w:color="auto" w:fill="auto"/>
            <w:vAlign w:val="center"/>
          </w:tcPr>
          <w:p w14:paraId="25CC059E" w14:textId="69E13F0A" w:rsidR="008A2A20" w:rsidRPr="005230C3" w:rsidRDefault="00B62F54" w:rsidP="005230C3">
            <w:pPr>
              <w:spacing w:after="120"/>
              <w:rPr>
                <w:rFonts w:cs="Arial"/>
              </w:rPr>
            </w:pPr>
            <w:r>
              <w:rPr>
                <w:rFonts w:cs="Arial"/>
              </w:rPr>
              <w:t>Sustaining Resilience at Work</w:t>
            </w:r>
          </w:p>
        </w:tc>
      </w:tr>
      <w:tr w:rsidR="008A2A20" w:rsidRPr="00C749F0" w14:paraId="25CC05A2" w14:textId="77777777" w:rsidTr="33527E1F">
        <w:tc>
          <w:tcPr>
            <w:tcW w:w="2088" w:type="dxa"/>
            <w:shd w:val="clear" w:color="auto" w:fill="BFBFBF" w:themeFill="background1" w:themeFillShade="BF"/>
            <w:vAlign w:val="center"/>
          </w:tcPr>
          <w:p w14:paraId="25CC05A0" w14:textId="78CC6720" w:rsidR="008A2A20" w:rsidRPr="005230C3" w:rsidRDefault="661AC71E" w:rsidP="33527E1F">
            <w:pPr>
              <w:spacing w:after="120"/>
              <w:rPr>
                <w:rFonts w:cs="Arial"/>
                <w:b/>
                <w:bCs/>
              </w:rPr>
            </w:pPr>
            <w:r w:rsidRPr="33527E1F">
              <w:rPr>
                <w:rFonts w:cs="Arial"/>
                <w:b/>
                <w:bCs/>
              </w:rPr>
              <w:t>Author</w:t>
            </w:r>
          </w:p>
        </w:tc>
        <w:tc>
          <w:tcPr>
            <w:tcW w:w="6768" w:type="dxa"/>
            <w:shd w:val="clear" w:color="auto" w:fill="auto"/>
            <w:vAlign w:val="center"/>
          </w:tcPr>
          <w:p w14:paraId="25CC05A1" w14:textId="1E64B3F3" w:rsidR="008A2A20" w:rsidRPr="009B2BAA" w:rsidRDefault="00B62F54" w:rsidP="33527E1F">
            <w:pPr>
              <w:spacing w:after="120"/>
              <w:rPr>
                <w:rFonts w:cs="Arial"/>
                <w:i/>
                <w:iCs/>
                <w:highlight w:val="yellow"/>
              </w:rPr>
            </w:pPr>
            <w:r w:rsidRPr="00B62F54">
              <w:rPr>
                <w:rFonts w:cs="Arial"/>
                <w:i/>
                <w:iCs/>
              </w:rPr>
              <w:t>Claire White</w:t>
            </w:r>
            <w:r w:rsidR="00377837">
              <w:rPr>
                <w:rFonts w:cs="Arial"/>
                <w:i/>
                <w:iCs/>
              </w:rPr>
              <w:t xml:space="preserve"> – Director of Governance &amp; Care</w:t>
            </w:r>
          </w:p>
        </w:tc>
      </w:tr>
      <w:tr w:rsidR="008A2A20" w:rsidRPr="00C749F0" w14:paraId="25CC05A5" w14:textId="77777777" w:rsidTr="33527E1F">
        <w:tc>
          <w:tcPr>
            <w:tcW w:w="2088" w:type="dxa"/>
            <w:shd w:val="clear" w:color="auto" w:fill="BFBFBF" w:themeFill="background1" w:themeFillShade="BF"/>
            <w:vAlign w:val="center"/>
          </w:tcPr>
          <w:p w14:paraId="25CC05A3" w14:textId="77777777" w:rsidR="008A2A20" w:rsidRPr="005230C3" w:rsidRDefault="008A2A20" w:rsidP="005230C3">
            <w:pPr>
              <w:spacing w:after="120"/>
              <w:rPr>
                <w:rFonts w:cs="Arial"/>
              </w:rPr>
            </w:pPr>
            <w:r w:rsidRPr="005230C3">
              <w:rPr>
                <w:rFonts w:cs="Arial"/>
                <w:b/>
              </w:rPr>
              <w:t>Category</w:t>
            </w:r>
            <w:r w:rsidRPr="005230C3">
              <w:rPr>
                <w:rFonts w:cs="Arial"/>
              </w:rPr>
              <w:t xml:space="preserve"> </w:t>
            </w:r>
          </w:p>
        </w:tc>
        <w:tc>
          <w:tcPr>
            <w:tcW w:w="6768" w:type="dxa"/>
            <w:shd w:val="clear" w:color="auto" w:fill="auto"/>
            <w:vAlign w:val="center"/>
          </w:tcPr>
          <w:p w14:paraId="25CC05A4" w14:textId="46D98974" w:rsidR="008A2A20" w:rsidRPr="005230C3" w:rsidRDefault="00B62F54" w:rsidP="00036244">
            <w:pPr>
              <w:spacing w:after="120"/>
              <w:rPr>
                <w:rFonts w:cs="Arial"/>
              </w:rPr>
            </w:pPr>
            <w:r>
              <w:rPr>
                <w:rFonts w:cs="Arial"/>
              </w:rPr>
              <w:t>SOP</w:t>
            </w:r>
          </w:p>
        </w:tc>
      </w:tr>
      <w:tr w:rsidR="00FA7097" w:rsidRPr="00C749F0" w14:paraId="25CC05A8" w14:textId="77777777" w:rsidTr="33527E1F">
        <w:tc>
          <w:tcPr>
            <w:tcW w:w="2088" w:type="dxa"/>
            <w:shd w:val="clear" w:color="auto" w:fill="BFBFBF" w:themeFill="background1" w:themeFillShade="BF"/>
            <w:vAlign w:val="center"/>
          </w:tcPr>
          <w:p w14:paraId="25CC05A6" w14:textId="77777777" w:rsidR="00FA7097" w:rsidRPr="005230C3" w:rsidRDefault="00FA7097" w:rsidP="005230C3">
            <w:pPr>
              <w:spacing w:after="120"/>
              <w:rPr>
                <w:rFonts w:cs="Arial"/>
                <w:b/>
              </w:rPr>
            </w:pPr>
            <w:r>
              <w:rPr>
                <w:rFonts w:cs="Arial"/>
                <w:b/>
              </w:rPr>
              <w:t>Version</w:t>
            </w:r>
          </w:p>
        </w:tc>
        <w:tc>
          <w:tcPr>
            <w:tcW w:w="6768" w:type="dxa"/>
            <w:shd w:val="clear" w:color="auto" w:fill="auto"/>
            <w:vAlign w:val="center"/>
          </w:tcPr>
          <w:p w14:paraId="25CC05A7" w14:textId="227AF644" w:rsidR="00FA7097" w:rsidRPr="005230C3" w:rsidRDefault="00B62F54" w:rsidP="005230C3">
            <w:pPr>
              <w:spacing w:after="120"/>
              <w:rPr>
                <w:rFonts w:cs="Arial"/>
              </w:rPr>
            </w:pPr>
            <w:r>
              <w:rPr>
                <w:rFonts w:cs="Arial"/>
              </w:rPr>
              <w:t>2</w:t>
            </w:r>
          </w:p>
        </w:tc>
      </w:tr>
      <w:tr w:rsidR="008A2A20" w:rsidRPr="00C749F0" w14:paraId="25CC05AB" w14:textId="77777777" w:rsidTr="33527E1F">
        <w:tc>
          <w:tcPr>
            <w:tcW w:w="2088" w:type="dxa"/>
            <w:shd w:val="clear" w:color="auto" w:fill="BFBFBF" w:themeFill="background1" w:themeFillShade="BF"/>
            <w:vAlign w:val="center"/>
          </w:tcPr>
          <w:p w14:paraId="25CC05A9" w14:textId="77777777" w:rsidR="008A2A20" w:rsidRPr="005230C3" w:rsidRDefault="008A2A20" w:rsidP="005230C3">
            <w:pPr>
              <w:spacing w:after="120"/>
              <w:rPr>
                <w:rFonts w:cs="Arial"/>
              </w:rPr>
            </w:pPr>
            <w:r w:rsidRPr="005230C3">
              <w:rPr>
                <w:rFonts w:cs="Arial"/>
                <w:b/>
              </w:rPr>
              <w:t>Approval Route</w:t>
            </w:r>
            <w:r w:rsidRPr="005230C3">
              <w:rPr>
                <w:rFonts w:cs="Arial"/>
              </w:rPr>
              <w:t xml:space="preserve"> </w:t>
            </w:r>
          </w:p>
        </w:tc>
        <w:tc>
          <w:tcPr>
            <w:tcW w:w="6768" w:type="dxa"/>
            <w:shd w:val="clear" w:color="auto" w:fill="auto"/>
            <w:vAlign w:val="center"/>
          </w:tcPr>
          <w:p w14:paraId="25CC05AA" w14:textId="77777777" w:rsidR="008A2A20" w:rsidRPr="005230C3" w:rsidRDefault="005230C3" w:rsidP="005230C3">
            <w:pPr>
              <w:spacing w:after="120"/>
              <w:rPr>
                <w:rFonts w:cs="Arial"/>
              </w:rPr>
            </w:pPr>
            <w:r w:rsidRPr="005230C3">
              <w:rPr>
                <w:rFonts w:cs="Arial"/>
              </w:rPr>
              <w:t>Organisational Governance Approval Group</w:t>
            </w:r>
            <w:r w:rsidR="009B2BAA">
              <w:rPr>
                <w:rFonts w:cs="Arial"/>
              </w:rPr>
              <w:t xml:space="preserve"> (OGAG)</w:t>
            </w:r>
            <w:r w:rsidR="008B38C4">
              <w:rPr>
                <w:rFonts w:cs="Arial"/>
              </w:rPr>
              <w:t xml:space="preserve"> </w:t>
            </w:r>
          </w:p>
        </w:tc>
      </w:tr>
      <w:tr w:rsidR="008A2A20" w:rsidRPr="00C749F0" w14:paraId="25CC05AE" w14:textId="77777777" w:rsidTr="33527E1F">
        <w:tc>
          <w:tcPr>
            <w:tcW w:w="2088" w:type="dxa"/>
            <w:shd w:val="clear" w:color="auto" w:fill="BFBFBF" w:themeFill="background1" w:themeFillShade="BF"/>
            <w:vAlign w:val="center"/>
          </w:tcPr>
          <w:p w14:paraId="25CC05AC" w14:textId="77777777" w:rsidR="008A2A20" w:rsidRPr="005230C3" w:rsidRDefault="008A2A20" w:rsidP="005230C3">
            <w:pPr>
              <w:spacing w:after="120"/>
              <w:rPr>
                <w:rFonts w:cs="Arial"/>
                <w:b/>
              </w:rPr>
            </w:pPr>
            <w:r w:rsidRPr="005230C3">
              <w:rPr>
                <w:rFonts w:cs="Arial"/>
                <w:b/>
              </w:rPr>
              <w:t>Date approved</w:t>
            </w:r>
          </w:p>
        </w:tc>
        <w:tc>
          <w:tcPr>
            <w:tcW w:w="6768" w:type="dxa"/>
            <w:shd w:val="clear" w:color="auto" w:fill="auto"/>
            <w:vAlign w:val="center"/>
          </w:tcPr>
          <w:p w14:paraId="25CC05AD" w14:textId="3BBCE70A" w:rsidR="008A2A20" w:rsidRPr="005230C3" w:rsidRDefault="00A25AB4" w:rsidP="005230C3">
            <w:pPr>
              <w:spacing w:after="120"/>
              <w:rPr>
                <w:rFonts w:cs="Arial"/>
              </w:rPr>
            </w:pPr>
            <w:r>
              <w:rPr>
                <w:rFonts w:cs="Arial"/>
              </w:rPr>
              <w:t>6</w:t>
            </w:r>
            <w:r w:rsidRPr="00A25AB4">
              <w:rPr>
                <w:rFonts w:cs="Arial"/>
                <w:vertAlign w:val="superscript"/>
              </w:rPr>
              <w:t>th</w:t>
            </w:r>
            <w:r>
              <w:rPr>
                <w:rFonts w:cs="Arial"/>
              </w:rPr>
              <w:t xml:space="preserve"> August 2025</w:t>
            </w:r>
          </w:p>
        </w:tc>
      </w:tr>
      <w:tr w:rsidR="008A2A20" w:rsidRPr="00C749F0" w14:paraId="25CC05B1" w14:textId="77777777" w:rsidTr="33527E1F">
        <w:tc>
          <w:tcPr>
            <w:tcW w:w="2088" w:type="dxa"/>
            <w:shd w:val="clear" w:color="auto" w:fill="BFBFBF" w:themeFill="background1" w:themeFillShade="BF"/>
            <w:vAlign w:val="center"/>
          </w:tcPr>
          <w:p w14:paraId="25CC05AF" w14:textId="77777777" w:rsidR="008A2A20" w:rsidRPr="005230C3" w:rsidRDefault="008A2A20" w:rsidP="005230C3">
            <w:pPr>
              <w:spacing w:after="120"/>
              <w:rPr>
                <w:rFonts w:cs="Arial"/>
                <w:b/>
              </w:rPr>
            </w:pPr>
            <w:r w:rsidRPr="005230C3">
              <w:rPr>
                <w:rFonts w:cs="Arial"/>
                <w:b/>
              </w:rPr>
              <w:t>Review date</w:t>
            </w:r>
          </w:p>
        </w:tc>
        <w:tc>
          <w:tcPr>
            <w:tcW w:w="6768" w:type="dxa"/>
            <w:shd w:val="clear" w:color="auto" w:fill="auto"/>
            <w:vAlign w:val="center"/>
          </w:tcPr>
          <w:p w14:paraId="25CC05B0" w14:textId="4930B311" w:rsidR="008A2A20" w:rsidRPr="00040A7D" w:rsidRDefault="00A25AB4" w:rsidP="33527E1F">
            <w:pPr>
              <w:spacing w:after="120"/>
              <w:rPr>
                <w:rFonts w:cs="Arial"/>
              </w:rPr>
            </w:pPr>
            <w:r>
              <w:rPr>
                <w:rFonts w:cs="Arial"/>
              </w:rPr>
              <w:t>5</w:t>
            </w:r>
            <w:r w:rsidR="008A2A20" w:rsidRPr="00040A7D">
              <w:rPr>
                <w:rFonts w:cs="Arial"/>
              </w:rPr>
              <w:t xml:space="preserve"> years from approval</w:t>
            </w:r>
          </w:p>
        </w:tc>
      </w:tr>
      <w:tr w:rsidR="008A2A20" w:rsidRPr="00C749F0" w14:paraId="25CC05B4" w14:textId="77777777" w:rsidTr="33527E1F">
        <w:tc>
          <w:tcPr>
            <w:tcW w:w="2088" w:type="dxa"/>
            <w:shd w:val="clear" w:color="auto" w:fill="BFBFBF" w:themeFill="background1" w:themeFillShade="BF"/>
            <w:vAlign w:val="center"/>
          </w:tcPr>
          <w:p w14:paraId="25CC05B2" w14:textId="77777777" w:rsidR="008A2A20" w:rsidRPr="005230C3" w:rsidRDefault="008A2A20" w:rsidP="005230C3">
            <w:pPr>
              <w:spacing w:after="120"/>
              <w:rPr>
                <w:rFonts w:cs="Arial"/>
              </w:rPr>
            </w:pPr>
            <w:r w:rsidRPr="005230C3">
              <w:rPr>
                <w:rFonts w:cs="Arial"/>
                <w:b/>
              </w:rPr>
              <w:t>Document Status</w:t>
            </w:r>
          </w:p>
        </w:tc>
        <w:tc>
          <w:tcPr>
            <w:tcW w:w="6768" w:type="dxa"/>
            <w:shd w:val="clear" w:color="auto" w:fill="auto"/>
            <w:vAlign w:val="center"/>
          </w:tcPr>
          <w:p w14:paraId="25CC05B3" w14:textId="77777777" w:rsidR="008A2A20" w:rsidRPr="005230C3" w:rsidRDefault="008A2A20" w:rsidP="00036244">
            <w:r w:rsidRPr="005230C3">
              <w:t xml:space="preserve">This is a controlled document. Whilst </w:t>
            </w:r>
            <w:r w:rsidR="005230C3">
              <w:t>it</w:t>
            </w:r>
            <w:r w:rsidRPr="005230C3">
              <w:t xml:space="preserve"> may be printed, the electronic version posted on the intranet is the controlled copy.</w:t>
            </w:r>
            <w:r w:rsidR="005230C3">
              <w:t xml:space="preserve"> </w:t>
            </w:r>
            <w:r w:rsidRPr="005230C3">
              <w:t xml:space="preserve"> Any printed copies of this document are not controlled. As a controlled document, </w:t>
            </w:r>
            <w:r w:rsidR="005230C3">
              <w:t>it</w:t>
            </w:r>
            <w:r w:rsidRPr="005230C3">
              <w:t xml:space="preserve"> should not be saved onto local or network drives but should always be accessed from the intranet.</w:t>
            </w:r>
          </w:p>
        </w:tc>
      </w:tr>
    </w:tbl>
    <w:p w14:paraId="25CC05B5" w14:textId="77777777" w:rsidR="008A2A20" w:rsidRPr="00BE1EF3" w:rsidRDefault="00BE1EF3" w:rsidP="00D44850">
      <w:pPr>
        <w:spacing w:before="600" w:after="120"/>
        <w:rPr>
          <w:rFonts w:cs="Arial"/>
          <w:b/>
          <w:sz w:val="24"/>
        </w:rPr>
      </w:pPr>
      <w:r>
        <w:rPr>
          <w:rFonts w:cs="Arial"/>
          <w:b/>
          <w:sz w:val="24"/>
        </w:rPr>
        <w:t>Version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gridCol w:w="6634"/>
      </w:tblGrid>
      <w:tr w:rsidR="00D44850" w14:paraId="25CC05B9" w14:textId="77777777" w:rsidTr="004A060F">
        <w:tc>
          <w:tcPr>
            <w:tcW w:w="1129" w:type="dxa"/>
            <w:shd w:val="clear" w:color="auto" w:fill="BFBFBF"/>
          </w:tcPr>
          <w:p w14:paraId="25CC05B6" w14:textId="77777777" w:rsidR="00D44850" w:rsidRPr="00D44850" w:rsidRDefault="00D44850" w:rsidP="00D44850">
            <w:pPr>
              <w:spacing w:after="120"/>
              <w:rPr>
                <w:rFonts w:cs="Arial"/>
                <w:b/>
              </w:rPr>
            </w:pPr>
            <w:r w:rsidRPr="00D44850">
              <w:rPr>
                <w:rFonts w:cs="Arial"/>
                <w:b/>
              </w:rPr>
              <w:t>Date</w:t>
            </w:r>
          </w:p>
        </w:tc>
        <w:tc>
          <w:tcPr>
            <w:tcW w:w="1134" w:type="dxa"/>
            <w:shd w:val="clear" w:color="auto" w:fill="BFBFBF"/>
          </w:tcPr>
          <w:p w14:paraId="25CC05B7" w14:textId="77777777" w:rsidR="00D44850" w:rsidRPr="00D44850" w:rsidRDefault="00D44850" w:rsidP="00D44850">
            <w:pPr>
              <w:spacing w:after="120"/>
              <w:rPr>
                <w:rFonts w:cs="Arial"/>
                <w:b/>
              </w:rPr>
            </w:pPr>
            <w:r w:rsidRPr="00D44850">
              <w:rPr>
                <w:rFonts w:cs="Arial"/>
                <w:b/>
              </w:rPr>
              <w:t xml:space="preserve">Version </w:t>
            </w:r>
          </w:p>
        </w:tc>
        <w:tc>
          <w:tcPr>
            <w:tcW w:w="6634" w:type="dxa"/>
            <w:shd w:val="clear" w:color="auto" w:fill="BFBFBF"/>
          </w:tcPr>
          <w:p w14:paraId="25CC05B8" w14:textId="77777777" w:rsidR="00D44850" w:rsidRPr="00D44850" w:rsidRDefault="00D44850" w:rsidP="00D44850">
            <w:pPr>
              <w:spacing w:after="120"/>
              <w:rPr>
                <w:rFonts w:cs="Arial"/>
                <w:b/>
              </w:rPr>
            </w:pPr>
            <w:r w:rsidRPr="00D44850">
              <w:rPr>
                <w:rFonts w:cs="Arial"/>
                <w:b/>
              </w:rPr>
              <w:t>Summary of changes made</w:t>
            </w:r>
          </w:p>
        </w:tc>
      </w:tr>
      <w:tr w:rsidR="00D44850" w14:paraId="25CC05BD" w14:textId="77777777" w:rsidTr="00813809">
        <w:tc>
          <w:tcPr>
            <w:tcW w:w="1129" w:type="dxa"/>
            <w:shd w:val="clear" w:color="auto" w:fill="auto"/>
          </w:tcPr>
          <w:p w14:paraId="25CC05BA" w14:textId="4592007E" w:rsidR="00D44850" w:rsidRPr="005230C3" w:rsidRDefault="0036701B" w:rsidP="00ED16EC">
            <w:pPr>
              <w:rPr>
                <w:rFonts w:cs="Arial"/>
              </w:rPr>
            </w:pPr>
            <w:r>
              <w:rPr>
                <w:rFonts w:cs="Arial"/>
              </w:rPr>
              <w:t>August 2021</w:t>
            </w:r>
          </w:p>
        </w:tc>
        <w:tc>
          <w:tcPr>
            <w:tcW w:w="1134" w:type="dxa"/>
            <w:shd w:val="clear" w:color="auto" w:fill="auto"/>
            <w:vAlign w:val="center"/>
          </w:tcPr>
          <w:p w14:paraId="25CC05BB" w14:textId="464B50B4" w:rsidR="00D44850" w:rsidRPr="005230C3" w:rsidRDefault="0036701B" w:rsidP="00813809">
            <w:pPr>
              <w:jc w:val="center"/>
              <w:rPr>
                <w:rFonts w:cs="Arial"/>
              </w:rPr>
            </w:pPr>
            <w:r>
              <w:rPr>
                <w:rFonts w:cs="Arial"/>
              </w:rPr>
              <w:t>1</w:t>
            </w:r>
          </w:p>
        </w:tc>
        <w:tc>
          <w:tcPr>
            <w:tcW w:w="6634" w:type="dxa"/>
            <w:shd w:val="clear" w:color="auto" w:fill="auto"/>
          </w:tcPr>
          <w:p w14:paraId="25CC05BC" w14:textId="5D36857B" w:rsidR="00D44850" w:rsidRPr="005230C3" w:rsidRDefault="0036701B" w:rsidP="005230C3">
            <w:pPr>
              <w:rPr>
                <w:rFonts w:cs="Arial"/>
              </w:rPr>
            </w:pPr>
            <w:r>
              <w:rPr>
                <w:rFonts w:cs="Arial"/>
              </w:rPr>
              <w:t>New SOP</w:t>
            </w:r>
          </w:p>
        </w:tc>
      </w:tr>
      <w:tr w:rsidR="00D44850" w14:paraId="25CC05C1" w14:textId="77777777" w:rsidTr="00813809">
        <w:tc>
          <w:tcPr>
            <w:tcW w:w="1129" w:type="dxa"/>
            <w:shd w:val="clear" w:color="auto" w:fill="auto"/>
          </w:tcPr>
          <w:p w14:paraId="25CC05BE" w14:textId="12723DF3" w:rsidR="00D44850" w:rsidRPr="005230C3" w:rsidRDefault="00A25AB4" w:rsidP="00ED16EC">
            <w:pPr>
              <w:rPr>
                <w:rFonts w:cs="Arial"/>
              </w:rPr>
            </w:pPr>
            <w:r>
              <w:rPr>
                <w:rFonts w:cs="Arial"/>
              </w:rPr>
              <w:t xml:space="preserve">August </w:t>
            </w:r>
            <w:r w:rsidR="0036701B">
              <w:rPr>
                <w:rFonts w:cs="Arial"/>
              </w:rPr>
              <w:t>2025</w:t>
            </w:r>
          </w:p>
        </w:tc>
        <w:tc>
          <w:tcPr>
            <w:tcW w:w="1134" w:type="dxa"/>
            <w:shd w:val="clear" w:color="auto" w:fill="auto"/>
            <w:vAlign w:val="center"/>
          </w:tcPr>
          <w:p w14:paraId="25CC05BF" w14:textId="785CA717" w:rsidR="00D44850" w:rsidRPr="005230C3" w:rsidRDefault="0036701B" w:rsidP="00813809">
            <w:pPr>
              <w:jc w:val="center"/>
              <w:rPr>
                <w:rFonts w:cs="Arial"/>
              </w:rPr>
            </w:pPr>
            <w:r>
              <w:rPr>
                <w:rFonts w:cs="Arial"/>
              </w:rPr>
              <w:t>2</w:t>
            </w:r>
          </w:p>
        </w:tc>
        <w:tc>
          <w:tcPr>
            <w:tcW w:w="6634" w:type="dxa"/>
            <w:shd w:val="clear" w:color="auto" w:fill="auto"/>
          </w:tcPr>
          <w:p w14:paraId="38F2AE29" w14:textId="77777777" w:rsidR="00D44850" w:rsidRDefault="0036701B" w:rsidP="00ED16EC">
            <w:pPr>
              <w:rPr>
                <w:rFonts w:cs="Arial"/>
              </w:rPr>
            </w:pPr>
            <w:r>
              <w:rPr>
                <w:rFonts w:cs="Arial"/>
              </w:rPr>
              <w:t>Updated to reflect changes to</w:t>
            </w:r>
            <w:r w:rsidR="00057FA0">
              <w:rPr>
                <w:rFonts w:cs="Arial"/>
              </w:rPr>
              <w:t xml:space="preserve"> </w:t>
            </w:r>
            <w:r w:rsidR="00206EB3">
              <w:rPr>
                <w:rFonts w:cs="Arial"/>
              </w:rPr>
              <w:t>names of roles at FNHC</w:t>
            </w:r>
            <w:r w:rsidR="00057FA0">
              <w:rPr>
                <w:rFonts w:cs="Arial"/>
              </w:rPr>
              <w:t xml:space="preserve"> – ‘practitioner’ </w:t>
            </w:r>
            <w:r w:rsidR="00206EB3">
              <w:rPr>
                <w:rFonts w:cs="Arial"/>
              </w:rPr>
              <w:t xml:space="preserve">to ‘buddy’ </w:t>
            </w:r>
            <w:r w:rsidR="00057FA0">
              <w:rPr>
                <w:rFonts w:cs="Arial"/>
              </w:rPr>
              <w:t>and ‘manager’ to ‘coordinator’</w:t>
            </w:r>
            <w:r w:rsidR="00206EB3">
              <w:rPr>
                <w:rFonts w:cs="Arial"/>
              </w:rPr>
              <w:t xml:space="preserve"> (St</w:t>
            </w:r>
            <w:r w:rsidR="00591229">
              <w:rPr>
                <w:rFonts w:cs="Arial"/>
              </w:rPr>
              <w:t xml:space="preserve">RaW </w:t>
            </w:r>
            <w:r w:rsidR="00F54D95">
              <w:rPr>
                <w:rFonts w:cs="Arial"/>
              </w:rPr>
              <w:t xml:space="preserve">products and information </w:t>
            </w:r>
            <w:r w:rsidR="00591229">
              <w:rPr>
                <w:rFonts w:cs="Arial"/>
              </w:rPr>
              <w:t>by March on Stress (</w:t>
            </w:r>
            <w:r w:rsidR="008F499C">
              <w:rPr>
                <w:rFonts w:cs="Arial"/>
              </w:rPr>
              <w:t>Licenced training provider) will continue to refer to ‘practitioner and manager’)</w:t>
            </w:r>
            <w:r w:rsidR="00EA737A">
              <w:rPr>
                <w:rFonts w:cs="Arial"/>
              </w:rPr>
              <w:t>.</w:t>
            </w:r>
          </w:p>
          <w:p w14:paraId="25CC05C0" w14:textId="64F6AF25" w:rsidR="00EA737A" w:rsidRPr="005230C3" w:rsidRDefault="00EA737A" w:rsidP="00ED16EC">
            <w:pPr>
              <w:rPr>
                <w:rFonts w:cs="Arial"/>
              </w:rPr>
            </w:pPr>
            <w:r>
              <w:rPr>
                <w:rFonts w:cs="Arial"/>
              </w:rPr>
              <w:t xml:space="preserve">Removal of spreadsheet containing dates and initials of </w:t>
            </w:r>
            <w:r w:rsidR="000B4DEC">
              <w:rPr>
                <w:rFonts w:cs="Arial"/>
              </w:rPr>
              <w:t>staff who have accessed StRaW.</w:t>
            </w:r>
          </w:p>
        </w:tc>
      </w:tr>
      <w:tr w:rsidR="00D44850" w14:paraId="25CC05C5" w14:textId="77777777" w:rsidTr="00813809">
        <w:tc>
          <w:tcPr>
            <w:tcW w:w="1129" w:type="dxa"/>
            <w:shd w:val="clear" w:color="auto" w:fill="auto"/>
          </w:tcPr>
          <w:p w14:paraId="25CC05C2" w14:textId="77777777" w:rsidR="00D44850" w:rsidRPr="005230C3" w:rsidRDefault="00D44850" w:rsidP="00ED16EC">
            <w:pPr>
              <w:rPr>
                <w:rFonts w:cs="Arial"/>
              </w:rPr>
            </w:pPr>
          </w:p>
        </w:tc>
        <w:tc>
          <w:tcPr>
            <w:tcW w:w="1134" w:type="dxa"/>
            <w:shd w:val="clear" w:color="auto" w:fill="auto"/>
            <w:vAlign w:val="center"/>
          </w:tcPr>
          <w:p w14:paraId="25CC05C3" w14:textId="77777777" w:rsidR="00D44850" w:rsidRPr="005230C3" w:rsidRDefault="00D44850" w:rsidP="00813809">
            <w:pPr>
              <w:jc w:val="center"/>
              <w:rPr>
                <w:rFonts w:cs="Arial"/>
              </w:rPr>
            </w:pPr>
          </w:p>
        </w:tc>
        <w:tc>
          <w:tcPr>
            <w:tcW w:w="6634" w:type="dxa"/>
            <w:shd w:val="clear" w:color="auto" w:fill="auto"/>
          </w:tcPr>
          <w:p w14:paraId="25CC05C4" w14:textId="77777777" w:rsidR="00D44850" w:rsidRPr="005230C3" w:rsidRDefault="00D44850" w:rsidP="00ED16EC">
            <w:pPr>
              <w:rPr>
                <w:rFonts w:cs="Arial"/>
              </w:rPr>
            </w:pPr>
          </w:p>
        </w:tc>
      </w:tr>
    </w:tbl>
    <w:p w14:paraId="25CC05C6" w14:textId="77777777" w:rsidR="008A2A20" w:rsidRDefault="008A2A20" w:rsidP="00ED16EC"/>
    <w:p w14:paraId="25CC05C7" w14:textId="77777777" w:rsidR="00B80104" w:rsidRDefault="00B80104" w:rsidP="00ED16EC">
      <w:pPr>
        <w:sectPr w:rsidR="00B80104" w:rsidSect="00407A98">
          <w:headerReference w:type="even" r:id="rId14"/>
          <w:headerReference w:type="default" r:id="rId15"/>
          <w:headerReference w:type="first" r:id="rId16"/>
          <w:pgSz w:w="12240" w:h="15840"/>
          <w:pgMar w:top="1440" w:right="1440" w:bottom="1440" w:left="1440" w:header="709" w:footer="709" w:gutter="0"/>
          <w:cols w:space="708"/>
          <w:docGrid w:linePitch="360"/>
        </w:sectPr>
      </w:pPr>
    </w:p>
    <w:p w14:paraId="2E6D13AC" w14:textId="2EDC0AA0" w:rsidR="1041B7AF" w:rsidRDefault="1041B7AF" w:rsidP="1041B7AF">
      <w:pPr>
        <w:spacing w:after="120"/>
        <w:rPr>
          <w:rFonts w:cs="Arial"/>
          <w:b/>
          <w:bCs/>
          <w:sz w:val="24"/>
        </w:rPr>
      </w:pPr>
    </w:p>
    <w:p w14:paraId="25CC05C8" w14:textId="77777777" w:rsidR="00DA54D2" w:rsidRPr="00BE1EF3" w:rsidRDefault="00DA54D2" w:rsidP="005230C3">
      <w:pPr>
        <w:spacing w:after="120"/>
        <w:rPr>
          <w:rFonts w:cs="Arial"/>
          <w:b/>
          <w:sz w:val="24"/>
        </w:rPr>
      </w:pPr>
      <w:r w:rsidRPr="00BE1EF3">
        <w:rPr>
          <w:rFonts w:cs="Arial"/>
          <w:b/>
          <w:sz w:val="24"/>
        </w:rPr>
        <w:t>Contents</w:t>
      </w:r>
    </w:p>
    <w:p w14:paraId="539DF530" w14:textId="45FE7E49" w:rsidR="00EA737A" w:rsidRDefault="001D4AF4">
      <w:pPr>
        <w:pStyle w:val="TOC1"/>
        <w:tabs>
          <w:tab w:val="right" w:leader="dot" w:pos="9350"/>
        </w:tabs>
        <w:rPr>
          <w:rFonts w:asciiTheme="minorHAnsi" w:eastAsiaTheme="minorEastAsia" w:hAnsiTheme="minorHAnsi" w:cstheme="minorBidi"/>
          <w:noProof/>
          <w:kern w:val="2"/>
          <w:sz w:val="24"/>
          <w14:ligatures w14:val="standardContextual"/>
        </w:rPr>
      </w:pPr>
      <w:r>
        <w:fldChar w:fldCharType="begin"/>
      </w:r>
      <w:r>
        <w:instrText xml:space="preserve"> TOC \o "1-3" \h \z \u </w:instrText>
      </w:r>
      <w:r>
        <w:fldChar w:fldCharType="separate"/>
      </w:r>
      <w:hyperlink w:anchor="_Toc201157563" w:history="1">
        <w:r w:rsidR="00EA737A" w:rsidRPr="008F2D42">
          <w:rPr>
            <w:rStyle w:val="Hyperlink"/>
            <w:noProof/>
          </w:rPr>
          <w:t>Introduction</w:t>
        </w:r>
        <w:r w:rsidR="00EA737A">
          <w:rPr>
            <w:noProof/>
            <w:webHidden/>
          </w:rPr>
          <w:tab/>
        </w:r>
        <w:r w:rsidR="00EA737A">
          <w:rPr>
            <w:noProof/>
            <w:webHidden/>
          </w:rPr>
          <w:fldChar w:fldCharType="begin"/>
        </w:r>
        <w:r w:rsidR="00EA737A">
          <w:rPr>
            <w:noProof/>
            <w:webHidden/>
          </w:rPr>
          <w:instrText xml:space="preserve"> PAGEREF _Toc201157563 \h </w:instrText>
        </w:r>
        <w:r w:rsidR="00EA737A">
          <w:rPr>
            <w:noProof/>
            <w:webHidden/>
          </w:rPr>
        </w:r>
        <w:r w:rsidR="00EA737A">
          <w:rPr>
            <w:noProof/>
            <w:webHidden/>
          </w:rPr>
          <w:fldChar w:fldCharType="separate"/>
        </w:r>
        <w:r w:rsidR="00EA737A">
          <w:rPr>
            <w:noProof/>
            <w:webHidden/>
          </w:rPr>
          <w:t>4</w:t>
        </w:r>
        <w:r w:rsidR="00EA737A">
          <w:rPr>
            <w:noProof/>
            <w:webHidden/>
          </w:rPr>
          <w:fldChar w:fldCharType="end"/>
        </w:r>
      </w:hyperlink>
    </w:p>
    <w:p w14:paraId="6DD403CF" w14:textId="69161CB8" w:rsidR="00EA737A" w:rsidRDefault="00EA737A">
      <w:pPr>
        <w:pStyle w:val="TOC1"/>
        <w:tabs>
          <w:tab w:val="right" w:leader="dot" w:pos="9350"/>
        </w:tabs>
        <w:rPr>
          <w:rFonts w:asciiTheme="minorHAnsi" w:eastAsiaTheme="minorEastAsia" w:hAnsiTheme="minorHAnsi" w:cstheme="minorBidi"/>
          <w:noProof/>
          <w:kern w:val="2"/>
          <w:sz w:val="24"/>
          <w14:ligatures w14:val="standardContextual"/>
        </w:rPr>
      </w:pPr>
      <w:hyperlink w:anchor="_Toc201157564" w:history="1">
        <w:r w:rsidRPr="008F2D42">
          <w:rPr>
            <w:rStyle w:val="Hyperlink"/>
            <w:noProof/>
          </w:rPr>
          <w:t>SOP 1 Accessing StRaW</w:t>
        </w:r>
        <w:r>
          <w:rPr>
            <w:noProof/>
            <w:webHidden/>
          </w:rPr>
          <w:tab/>
        </w:r>
        <w:r>
          <w:rPr>
            <w:noProof/>
            <w:webHidden/>
          </w:rPr>
          <w:fldChar w:fldCharType="begin"/>
        </w:r>
        <w:r>
          <w:rPr>
            <w:noProof/>
            <w:webHidden/>
          </w:rPr>
          <w:instrText xml:space="preserve"> PAGEREF _Toc201157564 \h </w:instrText>
        </w:r>
        <w:r>
          <w:rPr>
            <w:noProof/>
            <w:webHidden/>
          </w:rPr>
        </w:r>
        <w:r>
          <w:rPr>
            <w:noProof/>
            <w:webHidden/>
          </w:rPr>
          <w:fldChar w:fldCharType="separate"/>
        </w:r>
        <w:r>
          <w:rPr>
            <w:noProof/>
            <w:webHidden/>
          </w:rPr>
          <w:t>6</w:t>
        </w:r>
        <w:r>
          <w:rPr>
            <w:noProof/>
            <w:webHidden/>
          </w:rPr>
          <w:fldChar w:fldCharType="end"/>
        </w:r>
      </w:hyperlink>
    </w:p>
    <w:p w14:paraId="79A30013" w14:textId="41B2FE4A" w:rsidR="00EA737A" w:rsidRDefault="00EA737A">
      <w:pPr>
        <w:pStyle w:val="TOC1"/>
        <w:tabs>
          <w:tab w:val="right" w:leader="dot" w:pos="9350"/>
        </w:tabs>
        <w:rPr>
          <w:rFonts w:asciiTheme="minorHAnsi" w:eastAsiaTheme="minorEastAsia" w:hAnsiTheme="minorHAnsi" w:cstheme="minorBidi"/>
          <w:noProof/>
          <w:kern w:val="2"/>
          <w:sz w:val="24"/>
          <w14:ligatures w14:val="standardContextual"/>
        </w:rPr>
      </w:pPr>
      <w:hyperlink w:anchor="_Toc201157565" w:history="1">
        <w:r w:rsidRPr="008F2D42">
          <w:rPr>
            <w:rStyle w:val="Hyperlink"/>
            <w:noProof/>
          </w:rPr>
          <w:t>SOP 2 StRaW Meetings</w:t>
        </w:r>
        <w:r>
          <w:rPr>
            <w:noProof/>
            <w:webHidden/>
          </w:rPr>
          <w:tab/>
        </w:r>
        <w:r>
          <w:rPr>
            <w:noProof/>
            <w:webHidden/>
          </w:rPr>
          <w:fldChar w:fldCharType="begin"/>
        </w:r>
        <w:r>
          <w:rPr>
            <w:noProof/>
            <w:webHidden/>
          </w:rPr>
          <w:instrText xml:space="preserve"> PAGEREF _Toc201157565 \h </w:instrText>
        </w:r>
        <w:r>
          <w:rPr>
            <w:noProof/>
            <w:webHidden/>
          </w:rPr>
        </w:r>
        <w:r>
          <w:rPr>
            <w:noProof/>
            <w:webHidden/>
          </w:rPr>
          <w:fldChar w:fldCharType="separate"/>
        </w:r>
        <w:r>
          <w:rPr>
            <w:noProof/>
            <w:webHidden/>
          </w:rPr>
          <w:t>7</w:t>
        </w:r>
        <w:r>
          <w:rPr>
            <w:noProof/>
            <w:webHidden/>
          </w:rPr>
          <w:fldChar w:fldCharType="end"/>
        </w:r>
      </w:hyperlink>
    </w:p>
    <w:p w14:paraId="7D46DE0C" w14:textId="45477514" w:rsidR="00EA737A" w:rsidRDefault="00EA737A">
      <w:pPr>
        <w:pStyle w:val="TOC1"/>
        <w:tabs>
          <w:tab w:val="right" w:leader="dot" w:pos="9350"/>
        </w:tabs>
        <w:rPr>
          <w:rFonts w:asciiTheme="minorHAnsi" w:eastAsiaTheme="minorEastAsia" w:hAnsiTheme="minorHAnsi" w:cstheme="minorBidi"/>
          <w:noProof/>
          <w:kern w:val="2"/>
          <w:sz w:val="24"/>
          <w14:ligatures w14:val="standardContextual"/>
        </w:rPr>
      </w:pPr>
      <w:hyperlink w:anchor="_Toc201157566" w:history="1">
        <w:r w:rsidRPr="008F2D42">
          <w:rPr>
            <w:rStyle w:val="Hyperlink"/>
            <w:noProof/>
          </w:rPr>
          <w:t>SOP 3</w:t>
        </w:r>
        <w:r>
          <w:rPr>
            <w:noProof/>
            <w:webHidden/>
          </w:rPr>
          <w:tab/>
        </w:r>
        <w:r>
          <w:rPr>
            <w:noProof/>
            <w:webHidden/>
          </w:rPr>
          <w:fldChar w:fldCharType="begin"/>
        </w:r>
        <w:r>
          <w:rPr>
            <w:noProof/>
            <w:webHidden/>
          </w:rPr>
          <w:instrText xml:space="preserve"> PAGEREF _Toc201157566 \h </w:instrText>
        </w:r>
        <w:r>
          <w:rPr>
            <w:noProof/>
            <w:webHidden/>
          </w:rPr>
        </w:r>
        <w:r>
          <w:rPr>
            <w:noProof/>
            <w:webHidden/>
          </w:rPr>
          <w:fldChar w:fldCharType="separate"/>
        </w:r>
        <w:r>
          <w:rPr>
            <w:noProof/>
            <w:webHidden/>
          </w:rPr>
          <w:t>8</w:t>
        </w:r>
        <w:r>
          <w:rPr>
            <w:noProof/>
            <w:webHidden/>
          </w:rPr>
          <w:fldChar w:fldCharType="end"/>
        </w:r>
      </w:hyperlink>
    </w:p>
    <w:p w14:paraId="22C16A06" w14:textId="308CB1CA" w:rsidR="00EA737A" w:rsidRDefault="00EA737A">
      <w:pPr>
        <w:pStyle w:val="TOC1"/>
        <w:tabs>
          <w:tab w:val="right" w:leader="dot" w:pos="9350"/>
        </w:tabs>
        <w:rPr>
          <w:rFonts w:asciiTheme="minorHAnsi" w:eastAsiaTheme="minorEastAsia" w:hAnsiTheme="minorHAnsi" w:cstheme="minorBidi"/>
          <w:noProof/>
          <w:kern w:val="2"/>
          <w:sz w:val="24"/>
          <w14:ligatures w14:val="standardContextual"/>
        </w:rPr>
      </w:pPr>
      <w:hyperlink w:anchor="_Toc201157567" w:history="1">
        <w:r w:rsidRPr="008F2D42">
          <w:rPr>
            <w:rStyle w:val="Hyperlink"/>
            <w:noProof/>
          </w:rPr>
          <w:t>Appendix 1</w:t>
        </w:r>
        <w:r>
          <w:rPr>
            <w:noProof/>
            <w:webHidden/>
          </w:rPr>
          <w:tab/>
        </w:r>
        <w:r>
          <w:rPr>
            <w:noProof/>
            <w:webHidden/>
          </w:rPr>
          <w:fldChar w:fldCharType="begin"/>
        </w:r>
        <w:r>
          <w:rPr>
            <w:noProof/>
            <w:webHidden/>
          </w:rPr>
          <w:instrText xml:space="preserve"> PAGEREF _Toc201157567 \h </w:instrText>
        </w:r>
        <w:r>
          <w:rPr>
            <w:noProof/>
            <w:webHidden/>
          </w:rPr>
        </w:r>
        <w:r>
          <w:rPr>
            <w:noProof/>
            <w:webHidden/>
          </w:rPr>
          <w:fldChar w:fldCharType="separate"/>
        </w:r>
        <w:r>
          <w:rPr>
            <w:noProof/>
            <w:webHidden/>
          </w:rPr>
          <w:t>9</w:t>
        </w:r>
        <w:r>
          <w:rPr>
            <w:noProof/>
            <w:webHidden/>
          </w:rPr>
          <w:fldChar w:fldCharType="end"/>
        </w:r>
      </w:hyperlink>
    </w:p>
    <w:p w14:paraId="25CC05D3" w14:textId="179CF85F" w:rsidR="009B2BAA" w:rsidRPr="009B2BAA" w:rsidRDefault="001D4AF4" w:rsidP="00EA737A">
      <w:pPr>
        <w:rPr>
          <w:rFonts w:cs="Arial"/>
          <w:i/>
          <w:szCs w:val="22"/>
        </w:rPr>
      </w:pPr>
      <w:r>
        <w:rPr>
          <w:b/>
          <w:bCs/>
          <w:noProof/>
        </w:rPr>
        <w:fldChar w:fldCharType="end"/>
      </w:r>
    </w:p>
    <w:p w14:paraId="25CC05D4" w14:textId="77777777" w:rsidR="009B2BAA" w:rsidRDefault="009B2BAA" w:rsidP="00ED16EC">
      <w:pPr>
        <w:rPr>
          <w:rFonts w:cs="Arial"/>
          <w:szCs w:val="22"/>
        </w:rPr>
      </w:pPr>
    </w:p>
    <w:p w14:paraId="25CC05D5" w14:textId="77777777" w:rsidR="009B2BAA" w:rsidRDefault="009B2BAA" w:rsidP="00ED16EC">
      <w:pPr>
        <w:rPr>
          <w:rFonts w:cs="Arial"/>
          <w:szCs w:val="22"/>
        </w:rPr>
        <w:sectPr w:rsidR="009B2BAA" w:rsidSect="00036244">
          <w:pgSz w:w="12240" w:h="15840"/>
          <w:pgMar w:top="1440" w:right="1440" w:bottom="1440" w:left="1440" w:header="709" w:footer="709" w:gutter="0"/>
          <w:cols w:space="708"/>
          <w:docGrid w:linePitch="360"/>
        </w:sectPr>
      </w:pPr>
    </w:p>
    <w:p w14:paraId="25CC05D6" w14:textId="77777777" w:rsidR="00DA54D2" w:rsidRPr="00021A60" w:rsidRDefault="006979D0" w:rsidP="00ED16EC">
      <w:pPr>
        <w:pStyle w:val="Heading1"/>
        <w:rPr>
          <w:b w:val="0"/>
          <w:szCs w:val="28"/>
        </w:rPr>
      </w:pPr>
      <w:bookmarkStart w:id="0" w:name="_Toc201157563"/>
      <w:r w:rsidRPr="00021A60">
        <w:rPr>
          <w:sz w:val="28"/>
        </w:rPr>
        <w:t>Introduction</w:t>
      </w:r>
      <w:bookmarkEnd w:id="0"/>
    </w:p>
    <w:p w14:paraId="78A214D1" w14:textId="39F11611" w:rsidR="003B6A27" w:rsidRPr="003B6A27" w:rsidRDefault="003B6A27" w:rsidP="003B6A27">
      <w:pPr>
        <w:rPr>
          <w:rFonts w:cs="Arial"/>
          <w:szCs w:val="22"/>
        </w:rPr>
      </w:pPr>
      <w:r w:rsidRPr="003B6A27">
        <w:rPr>
          <w:rFonts w:cs="Arial"/>
          <w:szCs w:val="22"/>
        </w:rPr>
        <w:t xml:space="preserve">Sustaining Resilience at Work (StRaW) is a peer support system to identify and support staff who may be experiencing symptoms of psychological distress. It is not a counselling </w:t>
      </w:r>
      <w:proofErr w:type="gramStart"/>
      <w:r w:rsidRPr="003B6A27">
        <w:rPr>
          <w:rFonts w:cs="Arial"/>
          <w:szCs w:val="22"/>
        </w:rPr>
        <w:t>service</w:t>
      </w:r>
      <w:proofErr w:type="gramEnd"/>
      <w:r w:rsidRPr="003B6A27">
        <w:rPr>
          <w:rFonts w:cs="Arial"/>
          <w:szCs w:val="22"/>
        </w:rPr>
        <w:t xml:space="preserve"> and StRaW </w:t>
      </w:r>
      <w:r w:rsidR="00B64BF6">
        <w:rPr>
          <w:rFonts w:cs="Arial"/>
          <w:szCs w:val="22"/>
        </w:rPr>
        <w:t>buddies and coordinators</w:t>
      </w:r>
      <w:r w:rsidRPr="003B6A27">
        <w:rPr>
          <w:rFonts w:cs="Arial"/>
          <w:szCs w:val="22"/>
        </w:rPr>
        <w:t xml:space="preserve"> are not mental health experts. It is appropriate when:</w:t>
      </w:r>
    </w:p>
    <w:p w14:paraId="7D058E55" w14:textId="77777777" w:rsidR="003B6A27" w:rsidRPr="003B6A27" w:rsidRDefault="003B6A27" w:rsidP="003B6A27">
      <w:pPr>
        <w:rPr>
          <w:rFonts w:cs="Arial"/>
          <w:szCs w:val="22"/>
        </w:rPr>
      </w:pPr>
    </w:p>
    <w:p w14:paraId="68D50FB4" w14:textId="77777777" w:rsidR="00537E60" w:rsidRDefault="003B6A27" w:rsidP="003B6A27">
      <w:pPr>
        <w:pStyle w:val="ListParagraph"/>
        <w:numPr>
          <w:ilvl w:val="0"/>
          <w:numId w:val="7"/>
        </w:numPr>
        <w:rPr>
          <w:rFonts w:cs="Arial"/>
          <w:szCs w:val="22"/>
        </w:rPr>
      </w:pPr>
      <w:r w:rsidRPr="00537E60">
        <w:rPr>
          <w:rFonts w:cs="Arial"/>
          <w:szCs w:val="22"/>
        </w:rPr>
        <w:t>A colleague has prolonged exposure to a highly challenging role</w:t>
      </w:r>
    </w:p>
    <w:p w14:paraId="1F47ED36" w14:textId="77777777" w:rsidR="00537E60" w:rsidRDefault="003B6A27" w:rsidP="003B6A27">
      <w:pPr>
        <w:pStyle w:val="ListParagraph"/>
        <w:numPr>
          <w:ilvl w:val="0"/>
          <w:numId w:val="7"/>
        </w:numPr>
        <w:rPr>
          <w:rFonts w:cs="Arial"/>
          <w:szCs w:val="22"/>
        </w:rPr>
      </w:pPr>
      <w:r w:rsidRPr="00537E60">
        <w:rPr>
          <w:rFonts w:cs="Arial"/>
          <w:szCs w:val="22"/>
        </w:rPr>
        <w:t>A colleague displays consistently ‘out of character’ behaviour</w:t>
      </w:r>
    </w:p>
    <w:p w14:paraId="30407E57" w14:textId="77777777" w:rsidR="00537E60" w:rsidRDefault="003B6A27" w:rsidP="003B6A27">
      <w:pPr>
        <w:pStyle w:val="ListParagraph"/>
        <w:numPr>
          <w:ilvl w:val="0"/>
          <w:numId w:val="7"/>
        </w:numPr>
        <w:rPr>
          <w:rFonts w:cs="Arial"/>
          <w:szCs w:val="22"/>
        </w:rPr>
      </w:pPr>
      <w:r w:rsidRPr="00537E60">
        <w:rPr>
          <w:rFonts w:cs="Arial"/>
          <w:szCs w:val="22"/>
        </w:rPr>
        <w:t>There has been an unexpected change in work performance for no clear reason</w:t>
      </w:r>
    </w:p>
    <w:p w14:paraId="7FC54226" w14:textId="77777777" w:rsidR="00537E60" w:rsidRDefault="003B6A27" w:rsidP="003B6A27">
      <w:pPr>
        <w:pStyle w:val="ListParagraph"/>
        <w:numPr>
          <w:ilvl w:val="0"/>
          <w:numId w:val="7"/>
        </w:numPr>
        <w:rPr>
          <w:rFonts w:cs="Arial"/>
          <w:szCs w:val="22"/>
        </w:rPr>
      </w:pPr>
      <w:r w:rsidRPr="00537E60">
        <w:rPr>
          <w:rFonts w:cs="Arial"/>
          <w:szCs w:val="22"/>
        </w:rPr>
        <w:t>After significant adverse life events</w:t>
      </w:r>
    </w:p>
    <w:p w14:paraId="419DE699" w14:textId="26A76B1F" w:rsidR="003B6A27" w:rsidRPr="00537E60" w:rsidRDefault="003B6A27" w:rsidP="003B6A27">
      <w:pPr>
        <w:pStyle w:val="ListParagraph"/>
        <w:numPr>
          <w:ilvl w:val="0"/>
          <w:numId w:val="7"/>
        </w:numPr>
        <w:rPr>
          <w:rFonts w:cs="Arial"/>
          <w:szCs w:val="22"/>
        </w:rPr>
      </w:pPr>
      <w:r w:rsidRPr="00537E60">
        <w:rPr>
          <w:rFonts w:cs="Arial"/>
          <w:szCs w:val="22"/>
        </w:rPr>
        <w:t>A colleague is experiencing a crisis</w:t>
      </w:r>
    </w:p>
    <w:p w14:paraId="61A45F76" w14:textId="77777777" w:rsidR="003B6A27" w:rsidRPr="003B6A27" w:rsidRDefault="003B6A27" w:rsidP="003B6A27">
      <w:pPr>
        <w:rPr>
          <w:rFonts w:cs="Arial"/>
          <w:szCs w:val="22"/>
        </w:rPr>
      </w:pPr>
    </w:p>
    <w:p w14:paraId="79EF1093" w14:textId="008E2371" w:rsidR="003B6A27" w:rsidRPr="003B6A27" w:rsidRDefault="003B6A27" w:rsidP="003B6A27">
      <w:pPr>
        <w:rPr>
          <w:rFonts w:cs="Arial"/>
          <w:szCs w:val="22"/>
        </w:rPr>
      </w:pPr>
      <w:r w:rsidRPr="003B6A27">
        <w:rPr>
          <w:rFonts w:cs="Arial"/>
          <w:b/>
          <w:szCs w:val="22"/>
        </w:rPr>
        <w:t>StRaW is not a HR or performance management process</w:t>
      </w:r>
      <w:r w:rsidRPr="003B6A27">
        <w:rPr>
          <w:rFonts w:cs="Arial"/>
          <w:szCs w:val="22"/>
        </w:rPr>
        <w:t xml:space="preserve"> and is provided to support employees</w:t>
      </w:r>
      <w:r>
        <w:rPr>
          <w:rFonts w:cs="Arial"/>
          <w:szCs w:val="22"/>
        </w:rPr>
        <w:t>’</w:t>
      </w:r>
      <w:r w:rsidRPr="003B6A27">
        <w:rPr>
          <w:rFonts w:cs="Arial"/>
          <w:szCs w:val="22"/>
        </w:rPr>
        <w:t xml:space="preserve"> wellbeing.  A StRaW assessment is confidential between the StRaW </w:t>
      </w:r>
      <w:r>
        <w:rPr>
          <w:rFonts w:cs="Arial"/>
          <w:szCs w:val="22"/>
        </w:rPr>
        <w:t>Buddy</w:t>
      </w:r>
      <w:r w:rsidRPr="003B6A27">
        <w:rPr>
          <w:rFonts w:cs="Arial"/>
          <w:szCs w:val="22"/>
        </w:rPr>
        <w:t xml:space="preserve"> and the person who receives the support and that confidence will only be broken where there is a serious concern for safety. StRaW </w:t>
      </w:r>
      <w:r>
        <w:rPr>
          <w:rFonts w:cs="Arial"/>
          <w:szCs w:val="22"/>
        </w:rPr>
        <w:t>Buddy’s</w:t>
      </w:r>
      <w:r w:rsidRPr="003B6A27">
        <w:rPr>
          <w:rFonts w:cs="Arial"/>
          <w:szCs w:val="22"/>
        </w:rPr>
        <w:t xml:space="preserve"> may discuss cases confidentially with a StRaW </w:t>
      </w:r>
      <w:r>
        <w:rPr>
          <w:rFonts w:cs="Arial"/>
          <w:szCs w:val="22"/>
        </w:rPr>
        <w:t>Coordinator</w:t>
      </w:r>
      <w:r w:rsidRPr="003B6A27">
        <w:rPr>
          <w:rFonts w:cs="Arial"/>
          <w:szCs w:val="22"/>
        </w:rPr>
        <w:t xml:space="preserve"> with consent from the employee. </w:t>
      </w:r>
    </w:p>
    <w:p w14:paraId="71901B2F" w14:textId="77777777" w:rsidR="003B6A27" w:rsidRPr="003B6A27" w:rsidRDefault="003B6A27" w:rsidP="003B6A27">
      <w:pPr>
        <w:rPr>
          <w:rFonts w:cs="Arial"/>
          <w:szCs w:val="22"/>
        </w:rPr>
      </w:pPr>
    </w:p>
    <w:p w14:paraId="406FC958" w14:textId="43037F2F" w:rsidR="003B6A27" w:rsidRPr="003B6A27" w:rsidRDefault="003B6A27" w:rsidP="003B6A27">
      <w:pPr>
        <w:rPr>
          <w:rFonts w:cs="Arial"/>
          <w:szCs w:val="22"/>
        </w:rPr>
      </w:pPr>
      <w:r w:rsidRPr="003B6A27">
        <w:rPr>
          <w:rFonts w:cs="Arial"/>
          <w:szCs w:val="22"/>
        </w:rPr>
        <w:t xml:space="preserve">The organisation will support </w:t>
      </w:r>
      <w:r w:rsidR="00B64BF6">
        <w:rPr>
          <w:rFonts w:cs="Arial"/>
          <w:szCs w:val="22"/>
        </w:rPr>
        <w:t>buddie</w:t>
      </w:r>
      <w:r w:rsidRPr="003B6A27">
        <w:rPr>
          <w:rFonts w:cs="Arial"/>
          <w:szCs w:val="22"/>
        </w:rPr>
        <w:t xml:space="preserve">s and </w:t>
      </w:r>
      <w:r w:rsidR="00B64BF6">
        <w:rPr>
          <w:rFonts w:cs="Arial"/>
          <w:szCs w:val="22"/>
        </w:rPr>
        <w:t>coordinators</w:t>
      </w:r>
      <w:r w:rsidRPr="003B6A27">
        <w:rPr>
          <w:rFonts w:cs="Arial"/>
          <w:szCs w:val="22"/>
        </w:rPr>
        <w:t xml:space="preserve"> to maintain competence and abide by the standards</w:t>
      </w:r>
      <w:r w:rsidR="0034192F">
        <w:rPr>
          <w:rFonts w:cs="Arial"/>
          <w:szCs w:val="22"/>
        </w:rPr>
        <w:t xml:space="preserve"> below and Code of Conduct (Appendix 1)</w:t>
      </w:r>
      <w:r w:rsidRPr="003B6A27">
        <w:rPr>
          <w:rFonts w:cs="Arial"/>
          <w:szCs w:val="22"/>
        </w:rPr>
        <w:t xml:space="preserve"> by arranging and providing ongoing continuous professional development and update opportunities.</w:t>
      </w:r>
    </w:p>
    <w:p w14:paraId="25CC05D7" w14:textId="77777777" w:rsidR="00DA54D2" w:rsidRPr="00295F59" w:rsidRDefault="00DA54D2" w:rsidP="00ED16EC">
      <w:pPr>
        <w:rPr>
          <w:rFonts w:cs="Arial"/>
          <w:szCs w:val="22"/>
        </w:rPr>
      </w:pPr>
    </w:p>
    <w:p w14:paraId="6644AB28" w14:textId="77777777" w:rsidR="006A6DD8" w:rsidRPr="006A6DD8" w:rsidRDefault="006A6DD8" w:rsidP="006A6DD8">
      <w:pPr>
        <w:rPr>
          <w:rFonts w:cs="Arial"/>
          <w:b/>
          <w:szCs w:val="22"/>
        </w:rPr>
      </w:pPr>
      <w:r w:rsidRPr="006A6DD8">
        <w:rPr>
          <w:rFonts w:cs="Arial"/>
          <w:b/>
          <w:szCs w:val="22"/>
        </w:rPr>
        <w:t>StRaW Standards:</w:t>
      </w:r>
    </w:p>
    <w:p w14:paraId="7367012F" w14:textId="77777777" w:rsidR="006A6DD8" w:rsidRPr="006A6DD8" w:rsidRDefault="006A6DD8" w:rsidP="006A6DD8">
      <w:pPr>
        <w:rPr>
          <w:rFonts w:cs="Arial"/>
          <w:szCs w:val="22"/>
        </w:rPr>
      </w:pPr>
    </w:p>
    <w:p w14:paraId="51A5583E" w14:textId="487D6EE9" w:rsidR="006A6DD8" w:rsidRPr="006A6DD8" w:rsidRDefault="006A6DD8" w:rsidP="006A6DD8">
      <w:pPr>
        <w:rPr>
          <w:rFonts w:cs="Arial"/>
          <w:bCs/>
          <w:i/>
          <w:szCs w:val="22"/>
        </w:rPr>
      </w:pPr>
      <w:r w:rsidRPr="006A6DD8">
        <w:rPr>
          <w:rFonts w:cs="Arial"/>
          <w:bCs/>
          <w:i/>
          <w:szCs w:val="22"/>
        </w:rPr>
        <w:t xml:space="preserve">StRaW </w:t>
      </w:r>
      <w:r w:rsidR="00F97271">
        <w:rPr>
          <w:rFonts w:cs="Arial"/>
          <w:bCs/>
          <w:i/>
          <w:szCs w:val="22"/>
        </w:rPr>
        <w:t>Buddies (Practitioners)</w:t>
      </w:r>
      <w:r w:rsidRPr="006A6DD8">
        <w:rPr>
          <w:rFonts w:cs="Arial"/>
          <w:bCs/>
          <w:i/>
          <w:szCs w:val="22"/>
        </w:rPr>
        <w:t xml:space="preserve"> will:</w:t>
      </w:r>
    </w:p>
    <w:p w14:paraId="4F371937" w14:textId="77777777" w:rsidR="006A6DD8" w:rsidRPr="006A6DD8" w:rsidRDefault="006A6DD8" w:rsidP="006A6DD8">
      <w:pPr>
        <w:rPr>
          <w:rFonts w:cs="Arial"/>
          <w:i/>
          <w:szCs w:val="22"/>
        </w:rPr>
      </w:pPr>
    </w:p>
    <w:p w14:paraId="0FCF32E4" w14:textId="71390842" w:rsidR="006A6DD8" w:rsidRPr="006A6DD8" w:rsidRDefault="006A6DD8" w:rsidP="006A6DD8">
      <w:pPr>
        <w:numPr>
          <w:ilvl w:val="0"/>
          <w:numId w:val="2"/>
        </w:numPr>
        <w:rPr>
          <w:rFonts w:cs="Arial"/>
          <w:szCs w:val="22"/>
        </w:rPr>
      </w:pPr>
      <w:r w:rsidRPr="006A6DD8">
        <w:rPr>
          <w:rFonts w:cs="Arial"/>
          <w:szCs w:val="22"/>
        </w:rPr>
        <w:t xml:space="preserve">Have completed a recognised StRaW Practitioner training </w:t>
      </w:r>
      <w:proofErr w:type="gramStart"/>
      <w:r w:rsidRPr="006A6DD8">
        <w:rPr>
          <w:rFonts w:cs="Arial"/>
          <w:szCs w:val="22"/>
        </w:rPr>
        <w:t>course;</w:t>
      </w:r>
      <w:proofErr w:type="gramEnd"/>
    </w:p>
    <w:p w14:paraId="1AE01B7D" w14:textId="77777777" w:rsidR="006A6DD8" w:rsidRPr="006A6DD8" w:rsidRDefault="006A6DD8" w:rsidP="006A6DD8">
      <w:pPr>
        <w:numPr>
          <w:ilvl w:val="0"/>
          <w:numId w:val="2"/>
        </w:numPr>
        <w:rPr>
          <w:rFonts w:cs="Arial"/>
          <w:szCs w:val="22"/>
        </w:rPr>
      </w:pPr>
      <w:proofErr w:type="gramStart"/>
      <w:r w:rsidRPr="006A6DD8">
        <w:rPr>
          <w:rFonts w:cs="Arial"/>
          <w:szCs w:val="22"/>
        </w:rPr>
        <w:t>Comply at all times</w:t>
      </w:r>
      <w:proofErr w:type="gramEnd"/>
      <w:r w:rsidRPr="006A6DD8">
        <w:rPr>
          <w:rFonts w:cs="Arial"/>
          <w:szCs w:val="22"/>
        </w:rPr>
        <w:t xml:space="preserve"> with the StRaW code of </w:t>
      </w:r>
      <w:proofErr w:type="gramStart"/>
      <w:r w:rsidRPr="006A6DD8">
        <w:rPr>
          <w:rFonts w:cs="Arial"/>
          <w:szCs w:val="22"/>
        </w:rPr>
        <w:t>conduct;</w:t>
      </w:r>
      <w:proofErr w:type="gramEnd"/>
    </w:p>
    <w:p w14:paraId="228B48E7" w14:textId="41586409" w:rsidR="006A6DD8" w:rsidRPr="006A6DD8" w:rsidRDefault="006A6DD8" w:rsidP="006A6DD8">
      <w:pPr>
        <w:numPr>
          <w:ilvl w:val="0"/>
          <w:numId w:val="2"/>
        </w:numPr>
        <w:rPr>
          <w:rFonts w:cs="Arial"/>
          <w:szCs w:val="22"/>
        </w:rPr>
      </w:pPr>
      <w:r w:rsidRPr="006A6DD8">
        <w:rPr>
          <w:rFonts w:cs="Arial"/>
          <w:szCs w:val="22"/>
        </w:rPr>
        <w:t xml:space="preserve">Seek supervision from a StRaW </w:t>
      </w:r>
      <w:r w:rsidR="00F97271">
        <w:rPr>
          <w:rFonts w:cs="Arial"/>
          <w:szCs w:val="22"/>
        </w:rPr>
        <w:t>Coordinator (</w:t>
      </w:r>
      <w:r w:rsidRPr="006A6DD8">
        <w:rPr>
          <w:rFonts w:cs="Arial"/>
          <w:szCs w:val="22"/>
        </w:rPr>
        <w:t>Manager</w:t>
      </w:r>
      <w:r w:rsidR="00F97271">
        <w:rPr>
          <w:rFonts w:cs="Arial"/>
          <w:szCs w:val="22"/>
        </w:rPr>
        <w:t>)</w:t>
      </w:r>
      <w:r w:rsidRPr="006A6DD8">
        <w:rPr>
          <w:rFonts w:cs="Arial"/>
          <w:szCs w:val="22"/>
        </w:rPr>
        <w:t xml:space="preserve"> or other suitably qualified person (e.g. healthcare professional) where they are not clear about any StRaW related work they carry out</w:t>
      </w:r>
    </w:p>
    <w:p w14:paraId="54788C20" w14:textId="77777777" w:rsidR="006A6DD8" w:rsidRPr="006A6DD8" w:rsidRDefault="006A6DD8" w:rsidP="006A6DD8">
      <w:pPr>
        <w:numPr>
          <w:ilvl w:val="0"/>
          <w:numId w:val="2"/>
        </w:numPr>
        <w:rPr>
          <w:rFonts w:cs="Arial"/>
          <w:szCs w:val="22"/>
        </w:rPr>
      </w:pPr>
      <w:r w:rsidRPr="006A6DD8">
        <w:rPr>
          <w:rFonts w:cs="Arial"/>
          <w:szCs w:val="22"/>
        </w:rPr>
        <w:t>Stay ‘in date’ by:</w:t>
      </w:r>
    </w:p>
    <w:p w14:paraId="2FA48908" w14:textId="45703A93" w:rsidR="006A6DD8" w:rsidRPr="006A6DD8" w:rsidRDefault="0034192F" w:rsidP="006A6DD8">
      <w:pPr>
        <w:numPr>
          <w:ilvl w:val="1"/>
          <w:numId w:val="2"/>
        </w:numPr>
        <w:rPr>
          <w:rFonts w:cs="Arial"/>
          <w:szCs w:val="22"/>
        </w:rPr>
      </w:pPr>
      <w:r>
        <w:rPr>
          <w:rFonts w:cs="Arial"/>
          <w:szCs w:val="22"/>
        </w:rPr>
        <w:t>U</w:t>
      </w:r>
      <w:r w:rsidR="006A6DD8" w:rsidRPr="006A6DD8">
        <w:rPr>
          <w:rFonts w:cs="Arial"/>
          <w:szCs w:val="22"/>
        </w:rPr>
        <w:t>ndergoing annual refresher training</w:t>
      </w:r>
      <w:r>
        <w:rPr>
          <w:rFonts w:cs="Arial"/>
          <w:szCs w:val="22"/>
        </w:rPr>
        <w:t xml:space="preserve"> if they have carried out less than three StRaW interviews per year</w:t>
      </w:r>
    </w:p>
    <w:p w14:paraId="5629D6D7" w14:textId="77777777" w:rsidR="006A6DD8" w:rsidRPr="006A6DD8" w:rsidRDefault="006A6DD8" w:rsidP="006A6DD8">
      <w:pPr>
        <w:numPr>
          <w:ilvl w:val="0"/>
          <w:numId w:val="2"/>
        </w:numPr>
        <w:rPr>
          <w:rFonts w:cs="Arial"/>
          <w:szCs w:val="22"/>
        </w:rPr>
      </w:pPr>
      <w:r w:rsidRPr="006A6DD8">
        <w:rPr>
          <w:rFonts w:cs="Arial"/>
          <w:bCs/>
          <w:szCs w:val="22"/>
          <w:u w:val="single"/>
        </w:rPr>
        <w:t>OR</w:t>
      </w:r>
    </w:p>
    <w:p w14:paraId="1E23D544" w14:textId="77777777" w:rsidR="006A6DD8" w:rsidRPr="006A6DD8" w:rsidRDefault="006A6DD8" w:rsidP="006A6DD8">
      <w:pPr>
        <w:numPr>
          <w:ilvl w:val="1"/>
          <w:numId w:val="2"/>
        </w:numPr>
        <w:rPr>
          <w:rFonts w:cs="Arial"/>
          <w:szCs w:val="22"/>
        </w:rPr>
      </w:pPr>
      <w:r w:rsidRPr="006A6DD8">
        <w:rPr>
          <w:rFonts w:cs="Arial"/>
          <w:szCs w:val="22"/>
        </w:rPr>
        <w:t xml:space="preserve">Carrying out more than three StRaW interviews per year </w:t>
      </w:r>
      <w:r w:rsidRPr="006A6DD8">
        <w:rPr>
          <w:rFonts w:cs="Arial"/>
          <w:b/>
          <w:bCs/>
          <w:szCs w:val="22"/>
        </w:rPr>
        <w:t>and</w:t>
      </w:r>
      <w:r w:rsidRPr="006A6DD8">
        <w:rPr>
          <w:rFonts w:cs="Arial"/>
          <w:szCs w:val="22"/>
        </w:rPr>
        <w:t xml:space="preserve"> completing a refresher training package every two years</w:t>
      </w:r>
    </w:p>
    <w:p w14:paraId="25CC05D9" w14:textId="77777777" w:rsidR="00716280" w:rsidRPr="00295F59" w:rsidRDefault="00716280" w:rsidP="00ED16EC">
      <w:pPr>
        <w:rPr>
          <w:rFonts w:cs="Arial"/>
          <w:szCs w:val="22"/>
        </w:rPr>
      </w:pPr>
    </w:p>
    <w:p w14:paraId="48251DC8" w14:textId="5B039DE0" w:rsidR="000E56F2" w:rsidRPr="000E56F2" w:rsidRDefault="000E56F2" w:rsidP="000E56F2">
      <w:pPr>
        <w:rPr>
          <w:rFonts w:cs="Arial"/>
          <w:i/>
          <w:szCs w:val="22"/>
        </w:rPr>
      </w:pPr>
      <w:r w:rsidRPr="000E56F2">
        <w:rPr>
          <w:rFonts w:cs="Arial"/>
          <w:bCs/>
          <w:i/>
          <w:szCs w:val="22"/>
        </w:rPr>
        <w:t xml:space="preserve">StRaW </w:t>
      </w:r>
      <w:r w:rsidR="00F97271">
        <w:rPr>
          <w:rFonts w:cs="Arial"/>
          <w:bCs/>
          <w:i/>
          <w:szCs w:val="22"/>
        </w:rPr>
        <w:t>Coordinators (</w:t>
      </w:r>
      <w:r w:rsidRPr="000E56F2">
        <w:rPr>
          <w:rFonts w:cs="Arial"/>
          <w:bCs/>
          <w:i/>
          <w:szCs w:val="22"/>
        </w:rPr>
        <w:t>Managers</w:t>
      </w:r>
      <w:r w:rsidR="00F97271">
        <w:rPr>
          <w:rFonts w:cs="Arial"/>
          <w:bCs/>
          <w:i/>
          <w:szCs w:val="22"/>
        </w:rPr>
        <w:t>)</w:t>
      </w:r>
      <w:r w:rsidRPr="000E56F2">
        <w:rPr>
          <w:rFonts w:cs="Arial"/>
          <w:bCs/>
          <w:i/>
          <w:szCs w:val="22"/>
        </w:rPr>
        <w:t xml:space="preserve"> will:</w:t>
      </w:r>
    </w:p>
    <w:p w14:paraId="52F4628A" w14:textId="77777777" w:rsidR="000E56F2" w:rsidRPr="000E56F2" w:rsidRDefault="000E56F2" w:rsidP="000E56F2">
      <w:pPr>
        <w:numPr>
          <w:ilvl w:val="0"/>
          <w:numId w:val="3"/>
        </w:numPr>
        <w:rPr>
          <w:rFonts w:cs="Arial"/>
          <w:szCs w:val="22"/>
        </w:rPr>
      </w:pPr>
      <w:r w:rsidRPr="000E56F2">
        <w:rPr>
          <w:rFonts w:cs="Arial"/>
          <w:szCs w:val="22"/>
        </w:rPr>
        <w:t xml:space="preserve">Have completed a recognised StRaW Practitioners Course and StRaW Managers </w:t>
      </w:r>
      <w:proofErr w:type="gramStart"/>
      <w:r w:rsidRPr="000E56F2">
        <w:rPr>
          <w:rFonts w:cs="Arial"/>
          <w:szCs w:val="22"/>
        </w:rPr>
        <w:t>course;</w:t>
      </w:r>
      <w:proofErr w:type="gramEnd"/>
    </w:p>
    <w:p w14:paraId="04751CA8" w14:textId="77777777" w:rsidR="000E56F2" w:rsidRPr="000E56F2" w:rsidRDefault="000E56F2" w:rsidP="000E56F2">
      <w:pPr>
        <w:numPr>
          <w:ilvl w:val="0"/>
          <w:numId w:val="3"/>
        </w:numPr>
        <w:rPr>
          <w:rFonts w:cs="Arial"/>
          <w:szCs w:val="22"/>
        </w:rPr>
      </w:pPr>
      <w:r w:rsidRPr="000E56F2">
        <w:rPr>
          <w:rFonts w:cs="Arial"/>
          <w:szCs w:val="22"/>
        </w:rPr>
        <w:t xml:space="preserve">Ensure StRaW Practitioners within their organisation receive the supervision they require as they carry out their StRaW </w:t>
      </w:r>
      <w:proofErr w:type="gramStart"/>
      <w:r w:rsidRPr="000E56F2">
        <w:rPr>
          <w:rFonts w:cs="Arial"/>
          <w:szCs w:val="22"/>
        </w:rPr>
        <w:t>duties;</w:t>
      </w:r>
      <w:proofErr w:type="gramEnd"/>
    </w:p>
    <w:p w14:paraId="1BD90850" w14:textId="77777777" w:rsidR="000E56F2" w:rsidRPr="000E56F2" w:rsidRDefault="000E56F2" w:rsidP="000E56F2">
      <w:pPr>
        <w:numPr>
          <w:ilvl w:val="0"/>
          <w:numId w:val="3"/>
        </w:numPr>
        <w:rPr>
          <w:rFonts w:cs="Arial"/>
          <w:szCs w:val="22"/>
        </w:rPr>
      </w:pPr>
      <w:r w:rsidRPr="000E56F2">
        <w:rPr>
          <w:rFonts w:cs="Arial"/>
          <w:szCs w:val="22"/>
        </w:rPr>
        <w:t xml:space="preserve">Ensure that StRaW Practitioners within their organisation meet the standards as above and comply with the StRaW code of </w:t>
      </w:r>
      <w:proofErr w:type="gramStart"/>
      <w:r w:rsidRPr="000E56F2">
        <w:rPr>
          <w:rFonts w:cs="Arial"/>
          <w:szCs w:val="22"/>
        </w:rPr>
        <w:t>conduct;</w:t>
      </w:r>
      <w:proofErr w:type="gramEnd"/>
    </w:p>
    <w:p w14:paraId="7020B023" w14:textId="77777777" w:rsidR="000E56F2" w:rsidRPr="000E56F2" w:rsidRDefault="000E56F2" w:rsidP="000E56F2">
      <w:pPr>
        <w:numPr>
          <w:ilvl w:val="0"/>
          <w:numId w:val="3"/>
        </w:numPr>
        <w:rPr>
          <w:rFonts w:cs="Arial"/>
          <w:szCs w:val="22"/>
        </w:rPr>
      </w:pPr>
      <w:r w:rsidRPr="000E56F2">
        <w:rPr>
          <w:rFonts w:cs="Arial"/>
          <w:szCs w:val="22"/>
        </w:rPr>
        <w:t xml:space="preserve">Continue to develop their knowledge and experience through continuous professional development (CPD) by attending, as a minimum, one occupational-health related event/training course during each two-year period in addition to a StRaW Manager refresher training once per two </w:t>
      </w:r>
      <w:proofErr w:type="gramStart"/>
      <w:r w:rsidRPr="000E56F2">
        <w:rPr>
          <w:rFonts w:cs="Arial"/>
          <w:szCs w:val="22"/>
        </w:rPr>
        <w:t>years;</w:t>
      </w:r>
      <w:proofErr w:type="gramEnd"/>
      <w:r w:rsidRPr="000E56F2">
        <w:rPr>
          <w:rFonts w:cs="Arial"/>
          <w:szCs w:val="22"/>
        </w:rPr>
        <w:t xml:space="preserve"> </w:t>
      </w:r>
    </w:p>
    <w:p w14:paraId="31122F11" w14:textId="77777777" w:rsidR="000E56F2" w:rsidRPr="000E56F2" w:rsidRDefault="000E56F2" w:rsidP="000E56F2">
      <w:pPr>
        <w:numPr>
          <w:ilvl w:val="0"/>
          <w:numId w:val="3"/>
        </w:numPr>
        <w:rPr>
          <w:rFonts w:cs="Arial"/>
          <w:szCs w:val="22"/>
        </w:rPr>
      </w:pPr>
      <w:r w:rsidRPr="000E56F2">
        <w:rPr>
          <w:rFonts w:cs="Arial"/>
          <w:szCs w:val="22"/>
        </w:rPr>
        <w:t>Ensure they receive StRaW Manager refresher training from a reputable, evidence-based StRaW training provider every two years.</w:t>
      </w:r>
    </w:p>
    <w:p w14:paraId="25CC05DA" w14:textId="77777777" w:rsidR="00F7089A" w:rsidRDefault="00F7089A" w:rsidP="00ED16EC">
      <w:pPr>
        <w:rPr>
          <w:rFonts w:cs="Arial"/>
          <w:szCs w:val="22"/>
        </w:rPr>
        <w:sectPr w:rsidR="00F7089A" w:rsidSect="00036244">
          <w:pgSz w:w="12240" w:h="15840"/>
          <w:pgMar w:top="1440" w:right="1440" w:bottom="1440" w:left="1440" w:header="709" w:footer="518" w:gutter="0"/>
          <w:cols w:space="708"/>
          <w:docGrid w:linePitch="360"/>
        </w:sectPr>
      </w:pPr>
    </w:p>
    <w:p w14:paraId="25CC05DB" w14:textId="5612004F" w:rsidR="006979D0" w:rsidRPr="00C676A7" w:rsidRDefault="00F7089A" w:rsidP="00BE1EF3">
      <w:pPr>
        <w:pStyle w:val="Heading1"/>
      </w:pPr>
      <w:bookmarkStart w:id="1" w:name="_Toc201157564"/>
      <w:r w:rsidRPr="00BE1EF3">
        <w:t>SOP</w:t>
      </w:r>
      <w:r>
        <w:t xml:space="preserve"> 1</w:t>
      </w:r>
      <w:r w:rsidR="000E56F2">
        <w:t xml:space="preserve"> Accessing StRaW</w:t>
      </w:r>
      <w:bookmarkEnd w:id="1"/>
    </w:p>
    <w:tbl>
      <w:tblPr>
        <w:tblW w:w="9039" w:type="dxa"/>
        <w:tblBorders>
          <w:top w:val="single" w:sz="4" w:space="0" w:color="auto"/>
          <w:left w:val="single" w:sz="4" w:space="0" w:color="auto"/>
          <w:right w:val="single" w:sz="4" w:space="0" w:color="auto"/>
        </w:tblBorders>
        <w:tblLook w:val="01E0" w:firstRow="1" w:lastRow="1" w:firstColumn="1" w:lastColumn="1" w:noHBand="0" w:noVBand="0"/>
      </w:tblPr>
      <w:tblGrid>
        <w:gridCol w:w="9039"/>
      </w:tblGrid>
      <w:tr w:rsidR="006979D0" w:rsidRPr="00627A52" w14:paraId="25CC05DD" w14:textId="77777777" w:rsidTr="009560BE">
        <w:tc>
          <w:tcPr>
            <w:tcW w:w="9039" w:type="dxa"/>
            <w:tcBorders>
              <w:top w:val="single" w:sz="4" w:space="0" w:color="auto"/>
              <w:bottom w:val="single" w:sz="4" w:space="0" w:color="auto"/>
            </w:tcBorders>
            <w:shd w:val="clear" w:color="auto" w:fill="E6E6E6"/>
          </w:tcPr>
          <w:p w14:paraId="25CC05DC" w14:textId="77777777" w:rsidR="006979D0" w:rsidRPr="00627A52" w:rsidRDefault="006979D0" w:rsidP="00ED16EC">
            <w:pPr>
              <w:rPr>
                <w:rFonts w:cs="Arial"/>
                <w:b/>
                <w:i/>
              </w:rPr>
            </w:pPr>
            <w:r w:rsidRPr="00C676A7">
              <w:rPr>
                <w:rFonts w:cs="Arial"/>
                <w:b/>
                <w:i/>
                <w:szCs w:val="22"/>
              </w:rPr>
              <w:t>Purpose</w:t>
            </w:r>
          </w:p>
        </w:tc>
      </w:tr>
    </w:tbl>
    <w:p w14:paraId="25CC05DE" w14:textId="6A475D46" w:rsidR="006979D0" w:rsidRPr="00F7089A" w:rsidRDefault="00914B11" w:rsidP="00BE1EF3">
      <w:r w:rsidRPr="00914B11">
        <w:t>To set out how employees may access StRaW.</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6979D0" w:rsidRPr="00627A52" w14:paraId="25CC05E0" w14:textId="77777777" w:rsidTr="00707D56">
        <w:tc>
          <w:tcPr>
            <w:tcW w:w="9067" w:type="dxa"/>
            <w:shd w:val="clear" w:color="auto" w:fill="E6E6E6"/>
          </w:tcPr>
          <w:p w14:paraId="25CC05DF" w14:textId="77777777" w:rsidR="006979D0" w:rsidRPr="00627A52" w:rsidRDefault="006979D0" w:rsidP="00ED16EC">
            <w:pPr>
              <w:rPr>
                <w:rFonts w:cs="Arial"/>
                <w:b/>
                <w:i/>
              </w:rPr>
            </w:pPr>
            <w:r w:rsidRPr="00C676A7">
              <w:rPr>
                <w:rFonts w:cs="Arial"/>
                <w:b/>
                <w:i/>
                <w:szCs w:val="22"/>
              </w:rPr>
              <w:t>Scope</w:t>
            </w:r>
          </w:p>
        </w:tc>
      </w:tr>
    </w:tbl>
    <w:p w14:paraId="25CC05E1" w14:textId="6F95B474" w:rsidR="006979D0" w:rsidRPr="00F7089A" w:rsidRDefault="0059542C" w:rsidP="00BE1EF3">
      <w:r w:rsidRPr="0059542C">
        <w:t>StRaW is available to all employees of FNHC</w:t>
      </w:r>
      <w:r>
        <w:t xml:space="preserve"> and any other volunteer or </w:t>
      </w:r>
      <w:r w:rsidR="008A2501">
        <w:t>staff member who works at FNHC (including co-located staff)</w:t>
      </w:r>
      <w:r w:rsidRPr="0059542C">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6979D0" w:rsidRPr="00627A52" w14:paraId="25CC05E3" w14:textId="77777777" w:rsidTr="00707D56">
        <w:tc>
          <w:tcPr>
            <w:tcW w:w="9067" w:type="dxa"/>
            <w:shd w:val="clear" w:color="auto" w:fill="E6E6E6"/>
          </w:tcPr>
          <w:p w14:paraId="25CC05E2" w14:textId="77777777" w:rsidR="006979D0" w:rsidRPr="00627A52" w:rsidRDefault="006979D0" w:rsidP="00ED16EC">
            <w:pPr>
              <w:rPr>
                <w:rFonts w:cs="Arial"/>
                <w:b/>
                <w:i/>
              </w:rPr>
            </w:pPr>
            <w:r w:rsidRPr="00C676A7">
              <w:rPr>
                <w:rFonts w:cs="Arial"/>
                <w:b/>
                <w:i/>
                <w:szCs w:val="22"/>
              </w:rPr>
              <w:t>Core Requirements</w:t>
            </w:r>
            <w:r w:rsidR="009B2BAA">
              <w:rPr>
                <w:rFonts w:cs="Arial"/>
                <w:b/>
                <w:i/>
                <w:szCs w:val="22"/>
              </w:rPr>
              <w:t>/Procedure</w:t>
            </w:r>
          </w:p>
        </w:tc>
      </w:tr>
    </w:tbl>
    <w:p w14:paraId="3BBDE184" w14:textId="2A5AF46A" w:rsidR="00D275B3" w:rsidRPr="00D275B3" w:rsidRDefault="00D275B3" w:rsidP="00D275B3">
      <w:r w:rsidRPr="00D275B3">
        <w:t xml:space="preserve">Information about StRaW will be available to staff on notice boards, leaflets and </w:t>
      </w:r>
      <w:r>
        <w:t>on TEAMs</w:t>
      </w:r>
      <w:r w:rsidRPr="00D275B3">
        <w:t xml:space="preserve"> </w:t>
      </w:r>
    </w:p>
    <w:p w14:paraId="7E815725" w14:textId="77777777" w:rsidR="00D275B3" w:rsidRPr="00D275B3" w:rsidRDefault="00D275B3" w:rsidP="00D275B3"/>
    <w:p w14:paraId="6CCAA869" w14:textId="25C9E17E" w:rsidR="00D275B3" w:rsidRPr="00D275B3" w:rsidRDefault="00D275B3" w:rsidP="00D275B3">
      <w:pPr>
        <w:numPr>
          <w:ilvl w:val="0"/>
          <w:numId w:val="4"/>
        </w:numPr>
      </w:pPr>
      <w:r w:rsidRPr="00D275B3">
        <w:t xml:space="preserve">Staff can self-refer if they feel that StRaW may help them. </w:t>
      </w:r>
    </w:p>
    <w:p w14:paraId="17E08FF1" w14:textId="6F79CFD2" w:rsidR="00D275B3" w:rsidRPr="00D275B3" w:rsidRDefault="00D275B3" w:rsidP="00D275B3">
      <w:pPr>
        <w:numPr>
          <w:ilvl w:val="0"/>
          <w:numId w:val="4"/>
        </w:numPr>
      </w:pPr>
      <w:r w:rsidRPr="00D275B3">
        <w:t>Line managers or colleagues may suggest that staff seek a StRaW assessment or offer to arrange a StRaW assessment</w:t>
      </w:r>
      <w:r w:rsidR="0034192F">
        <w:t xml:space="preserve"> with consent</w:t>
      </w:r>
      <w:r w:rsidRPr="00D275B3">
        <w:t>. Staff do not have to engage with the process if they do not wish to and can leave the process at any point.</w:t>
      </w:r>
    </w:p>
    <w:p w14:paraId="79397E18" w14:textId="45DACA5D" w:rsidR="00D275B3" w:rsidRPr="00D275B3" w:rsidRDefault="00D275B3" w:rsidP="00D275B3">
      <w:pPr>
        <w:numPr>
          <w:ilvl w:val="0"/>
          <w:numId w:val="4"/>
        </w:numPr>
      </w:pPr>
      <w:r w:rsidRPr="00D275B3">
        <w:t xml:space="preserve">Staff can contact </w:t>
      </w:r>
      <w:r>
        <w:t>a</w:t>
      </w:r>
      <w:r w:rsidRPr="00D275B3">
        <w:t xml:space="preserve"> StRaW Coordinator directly to arrange a StRaW assessment </w:t>
      </w:r>
    </w:p>
    <w:p w14:paraId="68C4331E" w14:textId="03131928" w:rsidR="00D275B3" w:rsidRPr="00D275B3" w:rsidRDefault="00D275B3" w:rsidP="00D275B3">
      <w:pPr>
        <w:numPr>
          <w:ilvl w:val="0"/>
          <w:numId w:val="4"/>
        </w:numPr>
      </w:pPr>
      <w:r w:rsidRPr="00D275B3">
        <w:t xml:space="preserve">Any StRaW </w:t>
      </w:r>
      <w:r w:rsidR="00F12210">
        <w:t>coordinator</w:t>
      </w:r>
      <w:r w:rsidRPr="00D275B3">
        <w:t xml:space="preserve"> or </w:t>
      </w:r>
      <w:r w:rsidR="00F12210">
        <w:t>buddy</w:t>
      </w:r>
      <w:r w:rsidRPr="00D275B3">
        <w:t xml:space="preserve"> can be approached to arrange a StRaW </w:t>
      </w:r>
      <w:proofErr w:type="gramStart"/>
      <w:r w:rsidRPr="00D275B3">
        <w:t>assessment,</w:t>
      </w:r>
      <w:proofErr w:type="gramEnd"/>
      <w:r w:rsidRPr="00D275B3">
        <w:t xml:space="preserve"> they will contact </w:t>
      </w:r>
      <w:r w:rsidR="00F12210">
        <w:t>a</w:t>
      </w:r>
      <w:r w:rsidRPr="00D275B3">
        <w:t xml:space="preserve"> StRaW coordinator to confirm arrangements.</w:t>
      </w:r>
    </w:p>
    <w:p w14:paraId="25CC05E4" w14:textId="77777777" w:rsidR="00F7089A" w:rsidRPr="00295F59" w:rsidRDefault="00F7089A" w:rsidP="00BE1EF3"/>
    <w:p w14:paraId="2CBA7726" w14:textId="016B46CF" w:rsidR="006851E7" w:rsidRPr="006851E7" w:rsidRDefault="006851E7" w:rsidP="006851E7">
      <w:pPr>
        <w:rPr>
          <w:bCs/>
        </w:rPr>
      </w:pPr>
      <w:r w:rsidRPr="006851E7">
        <w:rPr>
          <w:bCs/>
        </w:rPr>
        <w:t xml:space="preserve">The StRaW Coordinator will allocate a StRaW </w:t>
      </w:r>
      <w:r w:rsidR="001F5A7D">
        <w:rPr>
          <w:bCs/>
        </w:rPr>
        <w:t xml:space="preserve">buddy </w:t>
      </w:r>
      <w:r w:rsidRPr="006851E7">
        <w:rPr>
          <w:bCs/>
        </w:rPr>
        <w:t xml:space="preserve">or </w:t>
      </w:r>
      <w:r w:rsidR="001F5A7D">
        <w:rPr>
          <w:bCs/>
        </w:rPr>
        <w:t>coordinator</w:t>
      </w:r>
      <w:r w:rsidRPr="006851E7">
        <w:rPr>
          <w:bCs/>
        </w:rPr>
        <w:t xml:space="preserve"> based upon availability and preference of the employee (where possible). </w:t>
      </w:r>
    </w:p>
    <w:p w14:paraId="0879A767" w14:textId="77777777" w:rsidR="006851E7" w:rsidRPr="006851E7" w:rsidRDefault="006851E7" w:rsidP="006851E7">
      <w:pPr>
        <w:rPr>
          <w:bCs/>
        </w:rPr>
      </w:pPr>
    </w:p>
    <w:p w14:paraId="3E17CF8B" w14:textId="490214FC" w:rsidR="006851E7" w:rsidRPr="006851E7" w:rsidRDefault="006851E7" w:rsidP="006851E7">
      <w:pPr>
        <w:rPr>
          <w:bCs/>
        </w:rPr>
      </w:pPr>
      <w:r w:rsidRPr="006851E7">
        <w:rPr>
          <w:bCs/>
        </w:rPr>
        <w:t xml:space="preserve">The StRaW </w:t>
      </w:r>
      <w:r w:rsidR="00833357">
        <w:rPr>
          <w:bCs/>
        </w:rPr>
        <w:t>buddy/coordinator</w:t>
      </w:r>
      <w:r w:rsidRPr="006851E7">
        <w:rPr>
          <w:bCs/>
        </w:rPr>
        <w:t xml:space="preserve"> will then </w:t>
      </w:r>
      <w:proofErr w:type="gramStart"/>
      <w:r w:rsidRPr="006851E7">
        <w:rPr>
          <w:bCs/>
        </w:rPr>
        <w:t>make arrangements</w:t>
      </w:r>
      <w:proofErr w:type="gramEnd"/>
      <w:r w:rsidRPr="006851E7">
        <w:rPr>
          <w:bCs/>
        </w:rPr>
        <w:t xml:space="preserve"> directly with the employee. Arrangements will include the time and date and location of the meeting which should be private and comfortable. </w:t>
      </w:r>
    </w:p>
    <w:p w14:paraId="3281D905" w14:textId="77777777" w:rsidR="006851E7" w:rsidRPr="006851E7" w:rsidRDefault="006851E7" w:rsidP="006851E7">
      <w:pPr>
        <w:rPr>
          <w:bCs/>
        </w:rPr>
      </w:pPr>
    </w:p>
    <w:p w14:paraId="3A6F6045" w14:textId="77777777" w:rsidR="006851E7" w:rsidRPr="006851E7" w:rsidRDefault="006851E7" w:rsidP="006851E7">
      <w:pPr>
        <w:rPr>
          <w:bCs/>
        </w:rPr>
      </w:pPr>
      <w:r w:rsidRPr="006851E7">
        <w:rPr>
          <w:bCs/>
        </w:rPr>
        <w:t xml:space="preserve">Alternatively, if face to face meetings </w:t>
      </w:r>
      <w:proofErr w:type="gramStart"/>
      <w:r w:rsidRPr="006851E7">
        <w:rPr>
          <w:bCs/>
        </w:rPr>
        <w:t>are</w:t>
      </w:r>
      <w:proofErr w:type="gramEnd"/>
      <w:r w:rsidRPr="006851E7">
        <w:rPr>
          <w:bCs/>
        </w:rPr>
        <w:t xml:space="preserve"> difficult to arrange then StRaW assessments may be carried out virtually if agreed by both parties.</w:t>
      </w:r>
    </w:p>
    <w:p w14:paraId="25CC05E6" w14:textId="77777777" w:rsidR="00F7089A" w:rsidRDefault="00F7089A" w:rsidP="00ED16EC">
      <w:pPr>
        <w:rPr>
          <w:rFonts w:cs="Arial"/>
          <w:bCs/>
          <w:kern w:val="32"/>
          <w:sz w:val="28"/>
          <w:szCs w:val="32"/>
        </w:rPr>
        <w:sectPr w:rsidR="00F7089A" w:rsidSect="00036244">
          <w:pgSz w:w="12240" w:h="15840"/>
          <w:pgMar w:top="1440" w:right="1440" w:bottom="1440" w:left="1440" w:header="709" w:footer="709" w:gutter="0"/>
          <w:cols w:space="708"/>
          <w:docGrid w:linePitch="360"/>
        </w:sectPr>
      </w:pPr>
    </w:p>
    <w:p w14:paraId="25CC05E7" w14:textId="2BAF2C76" w:rsidR="00F7089A" w:rsidRPr="000C163A" w:rsidRDefault="00F7089A" w:rsidP="00BE1EF3">
      <w:pPr>
        <w:pStyle w:val="Heading1"/>
      </w:pPr>
      <w:bookmarkStart w:id="2" w:name="_Toc201157565"/>
      <w:r w:rsidRPr="000C163A">
        <w:t>SOP 2</w:t>
      </w:r>
      <w:r w:rsidR="00E970B6">
        <w:t xml:space="preserve"> StRaW Meetings</w:t>
      </w:r>
      <w:bookmarkEnd w:id="2"/>
    </w:p>
    <w:tbl>
      <w:tblPr>
        <w:tblW w:w="9067" w:type="dxa"/>
        <w:tblBorders>
          <w:top w:val="single" w:sz="4" w:space="0" w:color="auto"/>
          <w:left w:val="single" w:sz="4" w:space="0" w:color="auto"/>
          <w:right w:val="single" w:sz="4" w:space="0" w:color="auto"/>
        </w:tblBorders>
        <w:tblLook w:val="01E0" w:firstRow="1" w:lastRow="1" w:firstColumn="1" w:lastColumn="1" w:noHBand="0" w:noVBand="0"/>
      </w:tblPr>
      <w:tblGrid>
        <w:gridCol w:w="9067"/>
      </w:tblGrid>
      <w:tr w:rsidR="006979D0" w:rsidRPr="00627A52" w14:paraId="25CC05E9" w14:textId="77777777" w:rsidTr="00036244">
        <w:tc>
          <w:tcPr>
            <w:tcW w:w="9067" w:type="dxa"/>
            <w:tcBorders>
              <w:top w:val="single" w:sz="4" w:space="0" w:color="auto"/>
              <w:bottom w:val="single" w:sz="4" w:space="0" w:color="auto"/>
            </w:tcBorders>
            <w:shd w:val="clear" w:color="auto" w:fill="E6E6E6"/>
          </w:tcPr>
          <w:p w14:paraId="25CC05E8" w14:textId="77777777" w:rsidR="006979D0" w:rsidRPr="00BE1EF3" w:rsidRDefault="006979D0" w:rsidP="00BE1EF3">
            <w:pPr>
              <w:rPr>
                <w:b/>
                <w:i/>
              </w:rPr>
            </w:pPr>
            <w:r w:rsidRPr="00BE1EF3">
              <w:rPr>
                <w:b/>
                <w:i/>
              </w:rPr>
              <w:t>Purpose</w:t>
            </w:r>
          </w:p>
        </w:tc>
      </w:tr>
    </w:tbl>
    <w:p w14:paraId="25CC05EA" w14:textId="1B483197" w:rsidR="006979D0" w:rsidRPr="00F7089A" w:rsidRDefault="008E15C4" w:rsidP="00BE1EF3">
      <w:r w:rsidRPr="008E15C4">
        <w:t>To provide an explanation of StRaW meeting</w:t>
      </w:r>
      <w:r>
        <w:t>s</w:t>
      </w:r>
      <w:r w:rsidRPr="008E15C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6"/>
      </w:tblGrid>
      <w:tr w:rsidR="006979D0" w:rsidRPr="00627A52" w14:paraId="25CC05EC" w14:textId="77777777" w:rsidTr="009560BE">
        <w:tc>
          <w:tcPr>
            <w:tcW w:w="9026" w:type="dxa"/>
            <w:shd w:val="clear" w:color="auto" w:fill="E6E6E6"/>
          </w:tcPr>
          <w:p w14:paraId="25CC05EB" w14:textId="77777777" w:rsidR="006979D0" w:rsidRPr="00BE1EF3" w:rsidRDefault="006979D0" w:rsidP="00BE1EF3">
            <w:pPr>
              <w:rPr>
                <w:b/>
                <w:i/>
              </w:rPr>
            </w:pPr>
            <w:r w:rsidRPr="00BE1EF3">
              <w:rPr>
                <w:b/>
                <w:i/>
              </w:rPr>
              <w:t>Scope</w:t>
            </w:r>
          </w:p>
        </w:tc>
      </w:tr>
    </w:tbl>
    <w:p w14:paraId="25CC05ED" w14:textId="3965DD2B" w:rsidR="006979D0" w:rsidRPr="00F7089A" w:rsidRDefault="008E15C4" w:rsidP="00BE1EF3">
      <w:r>
        <w:t>F</w:t>
      </w:r>
      <w:r w:rsidR="00206EB3">
        <w:t>o</w:t>
      </w:r>
      <w:r>
        <w:t>r anyone accessing StRaW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6"/>
      </w:tblGrid>
      <w:tr w:rsidR="006979D0" w:rsidRPr="00627A52" w14:paraId="25CC05EF" w14:textId="77777777" w:rsidTr="006532D0">
        <w:tc>
          <w:tcPr>
            <w:tcW w:w="9026" w:type="dxa"/>
            <w:shd w:val="clear" w:color="auto" w:fill="E6E6E6"/>
          </w:tcPr>
          <w:p w14:paraId="25CC05EE" w14:textId="77777777" w:rsidR="006979D0" w:rsidRPr="00BE1EF3" w:rsidRDefault="006979D0" w:rsidP="00BE1EF3">
            <w:pPr>
              <w:rPr>
                <w:b/>
                <w:i/>
              </w:rPr>
            </w:pPr>
            <w:r w:rsidRPr="00BE1EF3">
              <w:rPr>
                <w:b/>
                <w:i/>
              </w:rPr>
              <w:t>Core Requirements</w:t>
            </w:r>
            <w:r w:rsidR="009B2BAA">
              <w:rPr>
                <w:rFonts w:cs="Arial"/>
                <w:b/>
                <w:i/>
                <w:szCs w:val="22"/>
              </w:rPr>
              <w:t>/Procedure</w:t>
            </w:r>
          </w:p>
        </w:tc>
      </w:tr>
    </w:tbl>
    <w:p w14:paraId="09F70120" w14:textId="77777777" w:rsidR="00206EB3" w:rsidRPr="00206EB3" w:rsidRDefault="00206EB3" w:rsidP="00206EB3">
      <w:pPr>
        <w:rPr>
          <w:bCs/>
        </w:rPr>
      </w:pPr>
      <w:r w:rsidRPr="00206EB3">
        <w:rPr>
          <w:bCs/>
        </w:rPr>
        <w:t>StRaW assessment meetings should be carried out in a private location free from interruptions.</w:t>
      </w:r>
    </w:p>
    <w:p w14:paraId="677F7CB7" w14:textId="0BB2F11A" w:rsidR="00206EB3" w:rsidRPr="00206EB3" w:rsidRDefault="00206EB3" w:rsidP="00206EB3">
      <w:pPr>
        <w:rPr>
          <w:bCs/>
        </w:rPr>
      </w:pPr>
      <w:r w:rsidRPr="00206EB3">
        <w:rPr>
          <w:bCs/>
        </w:rPr>
        <w:t>There are five phases to the meeting:</w:t>
      </w:r>
    </w:p>
    <w:p w14:paraId="20E07071" w14:textId="77777777" w:rsidR="00206EB3" w:rsidRPr="00206EB3" w:rsidRDefault="00206EB3" w:rsidP="00206EB3">
      <w:pPr>
        <w:numPr>
          <w:ilvl w:val="0"/>
          <w:numId w:val="5"/>
        </w:numPr>
      </w:pPr>
      <w:r w:rsidRPr="00206EB3">
        <w:rPr>
          <w:bCs/>
        </w:rPr>
        <w:t>Introduction</w:t>
      </w:r>
    </w:p>
    <w:p w14:paraId="5D467178" w14:textId="77777777" w:rsidR="00206EB3" w:rsidRPr="00206EB3" w:rsidRDefault="00206EB3" w:rsidP="00206EB3">
      <w:pPr>
        <w:numPr>
          <w:ilvl w:val="0"/>
          <w:numId w:val="5"/>
        </w:numPr>
      </w:pPr>
      <w:r w:rsidRPr="00206EB3">
        <w:rPr>
          <w:bCs/>
        </w:rPr>
        <w:t>Before</w:t>
      </w:r>
    </w:p>
    <w:p w14:paraId="727C014D" w14:textId="77777777" w:rsidR="00206EB3" w:rsidRPr="00206EB3" w:rsidRDefault="00206EB3" w:rsidP="00206EB3">
      <w:pPr>
        <w:numPr>
          <w:ilvl w:val="0"/>
          <w:numId w:val="5"/>
        </w:numPr>
      </w:pPr>
      <w:r w:rsidRPr="00206EB3">
        <w:rPr>
          <w:bCs/>
        </w:rPr>
        <w:t>Now</w:t>
      </w:r>
    </w:p>
    <w:p w14:paraId="1A4AD8B7" w14:textId="77777777" w:rsidR="00206EB3" w:rsidRPr="00206EB3" w:rsidRDefault="00206EB3" w:rsidP="00206EB3">
      <w:pPr>
        <w:numPr>
          <w:ilvl w:val="0"/>
          <w:numId w:val="5"/>
        </w:numPr>
      </w:pPr>
      <w:r w:rsidRPr="00206EB3">
        <w:rPr>
          <w:bCs/>
        </w:rPr>
        <w:t>Planning</w:t>
      </w:r>
    </w:p>
    <w:p w14:paraId="4468B421" w14:textId="77777777" w:rsidR="00206EB3" w:rsidRPr="00206EB3" w:rsidRDefault="00206EB3" w:rsidP="00206EB3">
      <w:pPr>
        <w:numPr>
          <w:ilvl w:val="0"/>
          <w:numId w:val="5"/>
        </w:numPr>
      </w:pPr>
      <w:r w:rsidRPr="00206EB3">
        <w:rPr>
          <w:bCs/>
        </w:rPr>
        <w:t>Exit</w:t>
      </w:r>
    </w:p>
    <w:p w14:paraId="7FD3330C" w14:textId="77777777" w:rsidR="00206EB3" w:rsidRPr="00206EB3" w:rsidRDefault="00206EB3" w:rsidP="00206EB3">
      <w:pPr>
        <w:rPr>
          <w:bCs/>
        </w:rPr>
      </w:pPr>
    </w:p>
    <w:p w14:paraId="713B9D28" w14:textId="403F39E2" w:rsidR="009E683C" w:rsidRDefault="00206EB3" w:rsidP="009E683C">
      <w:pPr>
        <w:rPr>
          <w:bCs/>
        </w:rPr>
      </w:pPr>
      <w:r w:rsidRPr="00206EB3">
        <w:rPr>
          <w:bCs/>
        </w:rPr>
        <w:t xml:space="preserve">The StRaW </w:t>
      </w:r>
      <w:r w:rsidR="00833357">
        <w:rPr>
          <w:bCs/>
        </w:rPr>
        <w:t>buddy/coordinator</w:t>
      </w:r>
      <w:r w:rsidRPr="00206EB3">
        <w:rPr>
          <w:bCs/>
        </w:rPr>
        <w:t xml:space="preserve"> will use StRaW materials as aide memoirs to support the </w:t>
      </w:r>
      <w:r w:rsidR="00833357">
        <w:rPr>
          <w:bCs/>
        </w:rPr>
        <w:t>meeting</w:t>
      </w:r>
      <w:r w:rsidRPr="00206EB3">
        <w:rPr>
          <w:bCs/>
        </w:rPr>
        <w:t xml:space="preserve"> and they will take some notes</w:t>
      </w:r>
      <w:r w:rsidR="009E683C">
        <w:rPr>
          <w:bCs/>
        </w:rPr>
        <w:t>.</w:t>
      </w:r>
      <w:r w:rsidR="009E683C" w:rsidRPr="009E683C">
        <w:rPr>
          <w:bCs/>
        </w:rPr>
        <w:t xml:space="preserve"> </w:t>
      </w:r>
      <w:r w:rsidR="009E683C" w:rsidRPr="00206EB3">
        <w:rPr>
          <w:bCs/>
        </w:rPr>
        <w:t xml:space="preserve">Notes are taken so that there is a record of actions that can be discussed at any follow up meetings and to help the StRaW </w:t>
      </w:r>
      <w:r w:rsidR="009E683C">
        <w:rPr>
          <w:bCs/>
        </w:rPr>
        <w:t>buddy/coordinator</w:t>
      </w:r>
      <w:r w:rsidR="009E683C" w:rsidRPr="00206EB3">
        <w:rPr>
          <w:bCs/>
        </w:rPr>
        <w:t xml:space="preserve"> recall the initial discussion.</w:t>
      </w:r>
    </w:p>
    <w:p w14:paraId="1C7E4458" w14:textId="77777777" w:rsidR="0070784D" w:rsidRDefault="0070784D" w:rsidP="009E683C">
      <w:pPr>
        <w:rPr>
          <w:bCs/>
        </w:rPr>
      </w:pPr>
    </w:p>
    <w:p w14:paraId="3C3B2355" w14:textId="5DBB59E6" w:rsidR="00206EB3" w:rsidRDefault="00206EB3" w:rsidP="00206EB3">
      <w:pPr>
        <w:rPr>
          <w:bCs/>
        </w:rPr>
      </w:pPr>
      <w:r w:rsidRPr="00206EB3">
        <w:rPr>
          <w:bCs/>
        </w:rPr>
        <w:t xml:space="preserve">In most cases a follow up meeting will be arranged and agreed during the </w:t>
      </w:r>
      <w:r w:rsidR="0070784D">
        <w:rPr>
          <w:bCs/>
        </w:rPr>
        <w:t xml:space="preserve">initial </w:t>
      </w:r>
      <w:r w:rsidRPr="00206EB3">
        <w:rPr>
          <w:bCs/>
        </w:rPr>
        <w:t>StRaW meeting</w:t>
      </w:r>
      <w:r w:rsidR="0034192F">
        <w:rPr>
          <w:bCs/>
        </w:rPr>
        <w:t>, this will be with the StRaW buddy/coordinator who carried out the initial discussion</w:t>
      </w:r>
      <w:r w:rsidRPr="00206EB3">
        <w:rPr>
          <w:bCs/>
        </w:rPr>
        <w:t>.</w:t>
      </w:r>
    </w:p>
    <w:p w14:paraId="7319FC77" w14:textId="77777777" w:rsidR="0070784D" w:rsidRDefault="0070784D" w:rsidP="00206EB3">
      <w:pPr>
        <w:rPr>
          <w:bCs/>
        </w:rPr>
      </w:pPr>
    </w:p>
    <w:p w14:paraId="45AE1328" w14:textId="6D867DCE" w:rsidR="0070784D" w:rsidRDefault="00206EB3" w:rsidP="00206EB3">
      <w:pPr>
        <w:rPr>
          <w:bCs/>
        </w:rPr>
      </w:pPr>
      <w:r w:rsidRPr="00206EB3">
        <w:rPr>
          <w:bCs/>
        </w:rPr>
        <w:t xml:space="preserve">Notes will be held confidentially by the </w:t>
      </w:r>
      <w:r w:rsidR="009E683C">
        <w:rPr>
          <w:bCs/>
        </w:rPr>
        <w:t>buddy/coordinator</w:t>
      </w:r>
      <w:r w:rsidRPr="00206EB3">
        <w:rPr>
          <w:bCs/>
        </w:rPr>
        <w:t xml:space="preserve"> and submitted to the StRaW </w:t>
      </w:r>
      <w:r w:rsidR="009E683C">
        <w:rPr>
          <w:bCs/>
        </w:rPr>
        <w:t>c</w:t>
      </w:r>
      <w:r w:rsidRPr="00206EB3">
        <w:rPr>
          <w:bCs/>
        </w:rPr>
        <w:t>oordinator in a sealed envelope with the dates of the meetings for safe storage upon the completion of the assessment and any follow up meetings.</w:t>
      </w:r>
    </w:p>
    <w:p w14:paraId="08E83A29" w14:textId="77777777" w:rsidR="0070784D" w:rsidRDefault="0070784D" w:rsidP="00206EB3">
      <w:pPr>
        <w:rPr>
          <w:bCs/>
        </w:rPr>
      </w:pPr>
    </w:p>
    <w:p w14:paraId="25CC05F2" w14:textId="7832FD1F" w:rsidR="00F7089A" w:rsidRPr="0034192F" w:rsidRDefault="00206EB3" w:rsidP="00ED16EC">
      <w:pPr>
        <w:rPr>
          <w:bCs/>
        </w:rPr>
        <w:sectPr w:rsidR="00F7089A" w:rsidRPr="0034192F" w:rsidSect="00036244">
          <w:pgSz w:w="12240" w:h="15840"/>
          <w:pgMar w:top="1440" w:right="1440" w:bottom="1440" w:left="1440" w:header="709" w:footer="709" w:gutter="0"/>
          <w:cols w:space="708"/>
          <w:docGrid w:linePitch="360"/>
        </w:sectPr>
      </w:pPr>
      <w:r w:rsidRPr="00206EB3">
        <w:rPr>
          <w:bCs/>
        </w:rPr>
        <w:t>A copy of the notes may be shared directly with the employee.</w:t>
      </w:r>
      <w:r>
        <w:rPr>
          <w:bCs/>
        </w:rPr>
        <w:t xml:space="preserve"> </w:t>
      </w:r>
      <w:r w:rsidRPr="00206EB3">
        <w:rPr>
          <w:bCs/>
        </w:rPr>
        <w:t>The notes will be securely disposed of 12 months after the final StRaW meeting takes place.</w:t>
      </w:r>
    </w:p>
    <w:p w14:paraId="25CC05FE" w14:textId="77777777" w:rsidR="00295F59" w:rsidRDefault="00295F59" w:rsidP="00ED16EC">
      <w:pPr>
        <w:rPr>
          <w:rFonts w:cs="Arial"/>
          <w:szCs w:val="22"/>
        </w:rPr>
        <w:sectPr w:rsidR="00295F59" w:rsidSect="00036244">
          <w:pgSz w:w="12240" w:h="15840"/>
          <w:pgMar w:top="1440" w:right="1440" w:bottom="1440" w:left="1440" w:header="709" w:footer="709" w:gutter="0"/>
          <w:cols w:space="708"/>
          <w:docGrid w:linePitch="360"/>
        </w:sectPr>
      </w:pPr>
    </w:p>
    <w:p w14:paraId="25CC05FF" w14:textId="48289733" w:rsidR="00C676A7" w:rsidRPr="000C163A" w:rsidRDefault="006831E8" w:rsidP="00BE1EF3">
      <w:pPr>
        <w:pStyle w:val="Heading1"/>
      </w:pPr>
      <w:bookmarkStart w:id="3" w:name="_Toc201157567"/>
      <w:r>
        <w:t>Appendix 1</w:t>
      </w:r>
      <w:bookmarkEnd w:id="3"/>
    </w:p>
    <w:p w14:paraId="4EDDDA1E" w14:textId="77777777" w:rsidR="00EA737A" w:rsidRPr="00EA737A" w:rsidRDefault="00EA737A" w:rsidP="00EA737A">
      <w:pPr>
        <w:rPr>
          <w:b/>
        </w:rPr>
      </w:pPr>
      <w:r w:rsidRPr="00EA737A">
        <w:rPr>
          <w:b/>
        </w:rPr>
        <w:t>StRaW Code of Conduct</w:t>
      </w:r>
    </w:p>
    <w:p w14:paraId="30059D05" w14:textId="77777777" w:rsidR="00EA737A" w:rsidRPr="00EA737A" w:rsidRDefault="00EA737A" w:rsidP="00EA737A">
      <w:pPr>
        <w:rPr>
          <w:b/>
        </w:rPr>
      </w:pPr>
    </w:p>
    <w:p w14:paraId="6265A6C6" w14:textId="77777777" w:rsidR="00EA737A" w:rsidRPr="00EA737A" w:rsidRDefault="00EA737A" w:rsidP="00EA737A">
      <w:r w:rsidRPr="00EA737A">
        <w:t>Sustaining Resilience at Work (StRaW) is a process which aims to support people who have been exposed to occupational pressure and/or stress and may be experiencing a mental health impact as a result. It is not a medical initiative; however, StRaW Practitioners and Managers should abide by this code of conduct in the same way that medical practitioners abide by the rules of good medical practice</w:t>
      </w:r>
    </w:p>
    <w:p w14:paraId="70BBF196" w14:textId="77777777" w:rsidR="00EA737A" w:rsidRPr="00EA737A" w:rsidRDefault="00EA737A" w:rsidP="00EA737A"/>
    <w:p w14:paraId="75300AC3" w14:textId="77777777" w:rsidR="00EA737A" w:rsidRPr="00EA737A" w:rsidRDefault="00EA737A" w:rsidP="00EA737A">
      <w:pPr>
        <w:numPr>
          <w:ilvl w:val="0"/>
          <w:numId w:val="6"/>
        </w:numPr>
      </w:pPr>
      <w:r w:rsidRPr="00EA737A">
        <w:t>StRaW interventions, including but not limited to risk assessments, should only be undertaken by individuals who have successfully completed a StRaW course delivered by a suitably qualified and current StRaW instructor according to the StRaW standards below</w:t>
      </w:r>
    </w:p>
    <w:p w14:paraId="4F19E408" w14:textId="77777777" w:rsidR="00EA737A" w:rsidRPr="00EA737A" w:rsidRDefault="00EA737A" w:rsidP="00EA737A">
      <w:pPr>
        <w:numPr>
          <w:ilvl w:val="0"/>
          <w:numId w:val="6"/>
        </w:numPr>
      </w:pPr>
      <w:r w:rsidRPr="00EA737A">
        <w:t>StRaW interventions should only be carried out if the person doing so is comfortable with the duty and considers that the role they are undertaking is consistent with their personal levels of training, expertise, education &amp; experience</w:t>
      </w:r>
    </w:p>
    <w:p w14:paraId="2F4DF73A" w14:textId="77777777" w:rsidR="00EA737A" w:rsidRPr="00EA737A" w:rsidRDefault="00EA737A" w:rsidP="00EA737A">
      <w:pPr>
        <w:numPr>
          <w:ilvl w:val="0"/>
          <w:numId w:val="6"/>
        </w:numPr>
      </w:pPr>
      <w:r w:rsidRPr="00EA737A">
        <w:t xml:space="preserve">Confidentiality about StRaW work should be </w:t>
      </w:r>
      <w:proofErr w:type="gramStart"/>
      <w:r w:rsidRPr="00EA737A">
        <w:t>maintained at all times</w:t>
      </w:r>
      <w:proofErr w:type="gramEnd"/>
      <w:r w:rsidRPr="00EA737A">
        <w:t>. StRaW workers should only speak about their StRaW work to StRaW colleagues or supervisors who ‘need to know’</w:t>
      </w:r>
    </w:p>
    <w:p w14:paraId="5D122A42" w14:textId="77777777" w:rsidR="00EA737A" w:rsidRPr="00EA737A" w:rsidRDefault="00EA737A" w:rsidP="00EA737A">
      <w:pPr>
        <w:numPr>
          <w:ilvl w:val="0"/>
          <w:numId w:val="6"/>
        </w:numPr>
      </w:pPr>
      <w:r w:rsidRPr="00EA737A">
        <w:t>StRaW Practitioners and Managers should ensure that they inform people they support with a StRaW intervention about their approach to confidentiality and ensure they are aware of the sorts of situations in which confidentiality might be broken</w:t>
      </w:r>
    </w:p>
    <w:p w14:paraId="1CEC1D0A" w14:textId="77777777" w:rsidR="00EA737A" w:rsidRPr="00EA737A" w:rsidRDefault="00EA737A" w:rsidP="00EA737A">
      <w:pPr>
        <w:numPr>
          <w:ilvl w:val="0"/>
          <w:numId w:val="6"/>
        </w:numPr>
      </w:pPr>
      <w:r w:rsidRPr="00EA737A">
        <w:t xml:space="preserve">StRaW interventions should ensure that conversations that might increase occupational mental health issues in individuals are avoided wherever possible </w:t>
      </w:r>
    </w:p>
    <w:p w14:paraId="2922D42A" w14:textId="77777777" w:rsidR="00EA737A" w:rsidRPr="00EA737A" w:rsidRDefault="00EA737A" w:rsidP="00EA737A">
      <w:pPr>
        <w:numPr>
          <w:ilvl w:val="0"/>
          <w:numId w:val="6"/>
        </w:numPr>
      </w:pPr>
      <w:r w:rsidRPr="00EA737A">
        <w:t>Appropriate notes relating to StRaW interventions should be recorded and stored securely, paying appropriate attention to data protection requirements and respecting the need to maintain confidentiality</w:t>
      </w:r>
    </w:p>
    <w:p w14:paraId="38320655" w14:textId="77777777" w:rsidR="00EA737A" w:rsidRPr="00EA737A" w:rsidRDefault="00EA737A" w:rsidP="00EA737A">
      <w:pPr>
        <w:numPr>
          <w:ilvl w:val="0"/>
          <w:numId w:val="6"/>
        </w:numPr>
      </w:pPr>
      <w:r w:rsidRPr="00EA737A">
        <w:t>It is imperative that having conducted an initial assessment, StRaW Practitioners ensure that they complete any appropriate follow on actions such as provision of advice or mentoring or where appropriate following up to check on progress Where appropriate follow on actions cannot be completed for whatever reason, the Practitioner should ask their StRaW Manager to ensure that another StRaW Practitioner can be assigned to complete the required follow on actions</w:t>
      </w:r>
    </w:p>
    <w:p w14:paraId="7229B1C2" w14:textId="77777777" w:rsidR="00EA737A" w:rsidRPr="00EA737A" w:rsidRDefault="00EA737A" w:rsidP="00EA737A">
      <w:pPr>
        <w:numPr>
          <w:ilvl w:val="0"/>
          <w:numId w:val="6"/>
        </w:numPr>
      </w:pPr>
      <w:r w:rsidRPr="00EA737A">
        <w:t>Where a StRaW Practitioner/Manager does not feel able to carry out StRaW work, for an emotional or other reason, they should tell their supervisor about the limitation as soon as they can and should, under no circumstances, continue using StRaW to help others until they have recovered a good state of personal wellbeing themselves</w:t>
      </w:r>
    </w:p>
    <w:p w14:paraId="4495593C" w14:textId="77777777" w:rsidR="00EA737A" w:rsidRPr="00EA737A" w:rsidRDefault="00EA737A" w:rsidP="00EA737A">
      <w:pPr>
        <w:numPr>
          <w:ilvl w:val="0"/>
          <w:numId w:val="6"/>
        </w:numPr>
      </w:pPr>
      <w:r w:rsidRPr="00EA737A">
        <w:t xml:space="preserve">All StRaW work should be carried out with the aim of helping others whilst avoiding causing harm </w:t>
      </w:r>
    </w:p>
    <w:p w14:paraId="25CC0611" w14:textId="48E9D9A7" w:rsidR="00BE1EF3" w:rsidRPr="00BE1EF3" w:rsidRDefault="00EA737A" w:rsidP="0034192F">
      <w:pPr>
        <w:numPr>
          <w:ilvl w:val="0"/>
          <w:numId w:val="6"/>
        </w:numPr>
      </w:pPr>
      <w:r w:rsidRPr="00EA737A">
        <w:t>StRaW Practitioners and Managers should ensure they access appropriate supervision where they feel unsure about an issue</w:t>
      </w:r>
      <w:r w:rsidR="0034192F">
        <w:t>.</w:t>
      </w:r>
    </w:p>
    <w:sectPr w:rsidR="00BE1EF3" w:rsidRPr="00BE1EF3" w:rsidSect="00036244">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3260A" w14:textId="77777777" w:rsidR="00E41CA1" w:rsidRDefault="00E41CA1">
      <w:r>
        <w:separator/>
      </w:r>
    </w:p>
  </w:endnote>
  <w:endnote w:type="continuationSeparator" w:id="0">
    <w:p w14:paraId="5CC1F945" w14:textId="77777777" w:rsidR="00E41CA1" w:rsidRDefault="00E4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C0618" w14:textId="77777777" w:rsidR="00261BBC" w:rsidRDefault="00261BBC" w:rsidP="00D44850">
    <w:pPr>
      <w:pStyle w:val="Footer"/>
      <w:jc w:val="center"/>
      <w:rPr>
        <w:rFonts w:cs="Arial"/>
        <w:b/>
        <w:bCs/>
        <w:sz w:val="16"/>
        <w:szCs w:val="16"/>
      </w:rPr>
    </w:pPr>
    <w:r w:rsidRPr="0048177D">
      <w:rPr>
        <w:rFonts w:cs="Arial"/>
        <w:sz w:val="16"/>
        <w:szCs w:val="16"/>
      </w:rPr>
      <w:t xml:space="preserve">Page </w:t>
    </w:r>
    <w:r w:rsidRPr="0048177D">
      <w:rPr>
        <w:rFonts w:cs="Arial"/>
        <w:b/>
        <w:bCs/>
        <w:sz w:val="16"/>
        <w:szCs w:val="16"/>
      </w:rPr>
      <w:fldChar w:fldCharType="begin"/>
    </w:r>
    <w:r w:rsidRPr="0048177D">
      <w:rPr>
        <w:rFonts w:cs="Arial"/>
        <w:b/>
        <w:bCs/>
        <w:sz w:val="16"/>
        <w:szCs w:val="16"/>
      </w:rPr>
      <w:instrText xml:space="preserve"> PAGE </w:instrText>
    </w:r>
    <w:r w:rsidRPr="0048177D">
      <w:rPr>
        <w:rFonts w:cs="Arial"/>
        <w:b/>
        <w:bCs/>
        <w:sz w:val="16"/>
        <w:szCs w:val="16"/>
      </w:rPr>
      <w:fldChar w:fldCharType="separate"/>
    </w:r>
    <w:r w:rsidR="0065247B">
      <w:rPr>
        <w:rFonts w:cs="Arial"/>
        <w:b/>
        <w:bCs/>
        <w:noProof/>
        <w:sz w:val="16"/>
        <w:szCs w:val="16"/>
      </w:rPr>
      <w:t>10</w:t>
    </w:r>
    <w:r w:rsidRPr="0048177D">
      <w:rPr>
        <w:rFonts w:cs="Arial"/>
        <w:b/>
        <w:bCs/>
        <w:sz w:val="16"/>
        <w:szCs w:val="16"/>
      </w:rPr>
      <w:fldChar w:fldCharType="end"/>
    </w:r>
    <w:r w:rsidRPr="0048177D">
      <w:rPr>
        <w:rFonts w:cs="Arial"/>
        <w:sz w:val="16"/>
        <w:szCs w:val="16"/>
      </w:rPr>
      <w:t xml:space="preserve"> of </w:t>
    </w:r>
    <w:r w:rsidRPr="0048177D">
      <w:rPr>
        <w:rFonts w:cs="Arial"/>
        <w:b/>
        <w:bCs/>
        <w:sz w:val="16"/>
        <w:szCs w:val="16"/>
      </w:rPr>
      <w:fldChar w:fldCharType="begin"/>
    </w:r>
    <w:r w:rsidRPr="0048177D">
      <w:rPr>
        <w:rFonts w:cs="Arial"/>
        <w:b/>
        <w:bCs/>
        <w:sz w:val="16"/>
        <w:szCs w:val="16"/>
      </w:rPr>
      <w:instrText xml:space="preserve"> NUMPAGES  </w:instrText>
    </w:r>
    <w:r w:rsidRPr="0048177D">
      <w:rPr>
        <w:rFonts w:cs="Arial"/>
        <w:b/>
        <w:bCs/>
        <w:sz w:val="16"/>
        <w:szCs w:val="16"/>
      </w:rPr>
      <w:fldChar w:fldCharType="separate"/>
    </w:r>
    <w:r w:rsidR="0065247B">
      <w:rPr>
        <w:rFonts w:cs="Arial"/>
        <w:b/>
        <w:bCs/>
        <w:noProof/>
        <w:sz w:val="16"/>
        <w:szCs w:val="16"/>
      </w:rPr>
      <w:t>10</w:t>
    </w:r>
    <w:r w:rsidRPr="0048177D">
      <w:rPr>
        <w:rFonts w:cs="Arial"/>
        <w:b/>
        <w:bCs/>
        <w:sz w:val="16"/>
        <w:szCs w:val="16"/>
      </w:rPr>
      <w:fldChar w:fldCharType="end"/>
    </w:r>
  </w:p>
  <w:p w14:paraId="25CC0619" w14:textId="77777777" w:rsidR="00FA7097" w:rsidRPr="00FA7097" w:rsidRDefault="00FA7097" w:rsidP="00FA7097">
    <w:pPr>
      <w:pStyle w:val="Footer"/>
      <w:jc w:val="right"/>
      <w:rPr>
        <w:rFonts w:cs="Arial"/>
        <w:sz w:val="16"/>
        <w:szCs w:val="16"/>
      </w:rPr>
    </w:pPr>
    <w:r w:rsidRPr="00FA7097">
      <w:rPr>
        <w:rFonts w:cs="Arial"/>
        <w:bCs/>
        <w:sz w:val="16"/>
        <w:szCs w:val="16"/>
      </w:rPr>
      <w:t xml:space="preserve">template version </w:t>
    </w:r>
    <w:r w:rsidR="00121ECB">
      <w:rPr>
        <w:rFonts w:cs="Arial"/>
        <w:bCs/>
        <w:sz w:val="16"/>
        <w:szCs w:val="16"/>
      </w:rPr>
      <w:t>3 (2024</w:t>
    </w:r>
    <w:r w:rsidR="00036244">
      <w:rPr>
        <w:rFonts w:cs="Arial"/>
        <w:bCs/>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C061A" w14:textId="77777777" w:rsidR="00B239DD" w:rsidRPr="0093169B" w:rsidRDefault="00B239DD" w:rsidP="0093169B">
    <w:pPr>
      <w:pStyle w:val="Footer"/>
      <w:jc w:val="right"/>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41BD3" w14:textId="77777777" w:rsidR="00E41CA1" w:rsidRDefault="00E41CA1">
      <w:r>
        <w:separator/>
      </w:r>
    </w:p>
  </w:footnote>
  <w:footnote w:type="continuationSeparator" w:id="0">
    <w:p w14:paraId="2CA7EE4C" w14:textId="77777777" w:rsidR="00E41CA1" w:rsidRDefault="00E41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C061B" w14:textId="77777777" w:rsidR="001411FD" w:rsidRDefault="00141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C061C" w14:textId="77777777" w:rsidR="00B239DD" w:rsidRPr="00B239DD" w:rsidRDefault="003E5803" w:rsidP="00152714">
    <w:pPr>
      <w:pStyle w:val="Header"/>
      <w:rPr>
        <w:rFonts w:cs="Arial"/>
        <w:sz w:val="20"/>
        <w:szCs w:val="20"/>
      </w:rPr>
    </w:pPr>
    <w:r>
      <w:rPr>
        <w:rFonts w:cs="Arial"/>
        <w:noProof/>
        <w:sz w:val="20"/>
        <w:szCs w:val="20"/>
      </w:rPr>
      <w:drawing>
        <wp:anchor distT="0" distB="0" distL="114300" distR="114300" simplePos="0" relativeHeight="251657728" behindDoc="1" locked="0" layoutInCell="1" allowOverlap="1" wp14:anchorId="25CC061E" wp14:editId="25CC061F">
          <wp:simplePos x="0" y="0"/>
          <wp:positionH relativeFrom="column">
            <wp:posOffset>4966335</wp:posOffset>
          </wp:positionH>
          <wp:positionV relativeFrom="paragraph">
            <wp:posOffset>-120015</wp:posOffset>
          </wp:positionV>
          <wp:extent cx="1208405" cy="528320"/>
          <wp:effectExtent l="0" t="0" r="0" b="0"/>
          <wp:wrapTight wrapText="bothSides">
            <wp:wrapPolygon edited="0">
              <wp:start x="0" y="0"/>
              <wp:lineTo x="0" y="21029"/>
              <wp:lineTo x="21112" y="21029"/>
              <wp:lineTo x="21112" y="0"/>
              <wp:lineTo x="0" y="0"/>
            </wp:wrapPolygon>
          </wp:wrapTight>
          <wp:docPr id="1" name="Picture 1"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h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8405" cy="5283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C061D" w14:textId="77777777" w:rsidR="001411FD" w:rsidRDefault="00141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B127E"/>
    <w:multiLevelType w:val="hybridMultilevel"/>
    <w:tmpl w:val="60A4F9E0"/>
    <w:lvl w:ilvl="0" w:tplc="08090001">
      <w:start w:val="1"/>
      <w:numFmt w:val="bullet"/>
      <w:lvlText w:val=""/>
      <w:lvlJc w:val="left"/>
      <w:pPr>
        <w:tabs>
          <w:tab w:val="num" w:pos="720"/>
        </w:tabs>
        <w:ind w:left="720" w:hanging="360"/>
      </w:pPr>
      <w:rPr>
        <w:rFonts w:ascii="Symbol" w:hAnsi="Symbol" w:hint="default"/>
      </w:rPr>
    </w:lvl>
    <w:lvl w:ilvl="1" w:tplc="0212D7CE" w:tentative="1">
      <w:start w:val="1"/>
      <w:numFmt w:val="bullet"/>
      <w:lvlText w:val="»"/>
      <w:lvlJc w:val="left"/>
      <w:pPr>
        <w:tabs>
          <w:tab w:val="num" w:pos="1440"/>
        </w:tabs>
        <w:ind w:left="1440" w:hanging="360"/>
      </w:pPr>
      <w:rPr>
        <w:rFonts w:ascii="Arial" w:hAnsi="Arial" w:hint="default"/>
      </w:rPr>
    </w:lvl>
    <w:lvl w:ilvl="2" w:tplc="8C701E98" w:tentative="1">
      <w:start w:val="1"/>
      <w:numFmt w:val="bullet"/>
      <w:lvlText w:val="»"/>
      <w:lvlJc w:val="left"/>
      <w:pPr>
        <w:tabs>
          <w:tab w:val="num" w:pos="2160"/>
        </w:tabs>
        <w:ind w:left="2160" w:hanging="360"/>
      </w:pPr>
      <w:rPr>
        <w:rFonts w:ascii="Arial" w:hAnsi="Arial" w:hint="default"/>
      </w:rPr>
    </w:lvl>
    <w:lvl w:ilvl="3" w:tplc="1ACA2350" w:tentative="1">
      <w:start w:val="1"/>
      <w:numFmt w:val="bullet"/>
      <w:lvlText w:val="»"/>
      <w:lvlJc w:val="left"/>
      <w:pPr>
        <w:tabs>
          <w:tab w:val="num" w:pos="2880"/>
        </w:tabs>
        <w:ind w:left="2880" w:hanging="360"/>
      </w:pPr>
      <w:rPr>
        <w:rFonts w:ascii="Arial" w:hAnsi="Arial" w:hint="default"/>
      </w:rPr>
    </w:lvl>
    <w:lvl w:ilvl="4" w:tplc="20A6CBD6" w:tentative="1">
      <w:start w:val="1"/>
      <w:numFmt w:val="bullet"/>
      <w:lvlText w:val="»"/>
      <w:lvlJc w:val="left"/>
      <w:pPr>
        <w:tabs>
          <w:tab w:val="num" w:pos="3600"/>
        </w:tabs>
        <w:ind w:left="3600" w:hanging="360"/>
      </w:pPr>
      <w:rPr>
        <w:rFonts w:ascii="Arial" w:hAnsi="Arial" w:hint="default"/>
      </w:rPr>
    </w:lvl>
    <w:lvl w:ilvl="5" w:tplc="86864C0C" w:tentative="1">
      <w:start w:val="1"/>
      <w:numFmt w:val="bullet"/>
      <w:lvlText w:val="»"/>
      <w:lvlJc w:val="left"/>
      <w:pPr>
        <w:tabs>
          <w:tab w:val="num" w:pos="4320"/>
        </w:tabs>
        <w:ind w:left="4320" w:hanging="360"/>
      </w:pPr>
      <w:rPr>
        <w:rFonts w:ascii="Arial" w:hAnsi="Arial" w:hint="default"/>
      </w:rPr>
    </w:lvl>
    <w:lvl w:ilvl="6" w:tplc="F8766AAE" w:tentative="1">
      <w:start w:val="1"/>
      <w:numFmt w:val="bullet"/>
      <w:lvlText w:val="»"/>
      <w:lvlJc w:val="left"/>
      <w:pPr>
        <w:tabs>
          <w:tab w:val="num" w:pos="5040"/>
        </w:tabs>
        <w:ind w:left="5040" w:hanging="360"/>
      </w:pPr>
      <w:rPr>
        <w:rFonts w:ascii="Arial" w:hAnsi="Arial" w:hint="default"/>
      </w:rPr>
    </w:lvl>
    <w:lvl w:ilvl="7" w:tplc="08FAADC0" w:tentative="1">
      <w:start w:val="1"/>
      <w:numFmt w:val="bullet"/>
      <w:lvlText w:val="»"/>
      <w:lvlJc w:val="left"/>
      <w:pPr>
        <w:tabs>
          <w:tab w:val="num" w:pos="5760"/>
        </w:tabs>
        <w:ind w:left="5760" w:hanging="360"/>
      </w:pPr>
      <w:rPr>
        <w:rFonts w:ascii="Arial" w:hAnsi="Arial" w:hint="default"/>
      </w:rPr>
    </w:lvl>
    <w:lvl w:ilvl="8" w:tplc="49B40C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7220031"/>
    <w:multiLevelType w:val="hybridMultilevel"/>
    <w:tmpl w:val="4A9EE1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2134CA"/>
    <w:multiLevelType w:val="hybridMultilevel"/>
    <w:tmpl w:val="962EE512"/>
    <w:lvl w:ilvl="0" w:tplc="08090001">
      <w:start w:val="1"/>
      <w:numFmt w:val="bullet"/>
      <w:lvlText w:val=""/>
      <w:lvlJc w:val="left"/>
      <w:pPr>
        <w:tabs>
          <w:tab w:val="num" w:pos="720"/>
        </w:tabs>
        <w:ind w:left="720" w:hanging="360"/>
      </w:pPr>
      <w:rPr>
        <w:rFonts w:ascii="Symbol" w:hAnsi="Symbol" w:hint="default"/>
      </w:rPr>
    </w:lvl>
    <w:lvl w:ilvl="1" w:tplc="273EBA6C" w:tentative="1">
      <w:start w:val="1"/>
      <w:numFmt w:val="bullet"/>
      <w:lvlText w:val="»"/>
      <w:lvlJc w:val="left"/>
      <w:pPr>
        <w:tabs>
          <w:tab w:val="num" w:pos="1440"/>
        </w:tabs>
        <w:ind w:left="1440" w:hanging="360"/>
      </w:pPr>
      <w:rPr>
        <w:rFonts w:ascii="Arial" w:hAnsi="Arial" w:hint="default"/>
      </w:rPr>
    </w:lvl>
    <w:lvl w:ilvl="2" w:tplc="4368522C" w:tentative="1">
      <w:start w:val="1"/>
      <w:numFmt w:val="bullet"/>
      <w:lvlText w:val="»"/>
      <w:lvlJc w:val="left"/>
      <w:pPr>
        <w:tabs>
          <w:tab w:val="num" w:pos="2160"/>
        </w:tabs>
        <w:ind w:left="2160" w:hanging="360"/>
      </w:pPr>
      <w:rPr>
        <w:rFonts w:ascii="Arial" w:hAnsi="Arial" w:hint="default"/>
      </w:rPr>
    </w:lvl>
    <w:lvl w:ilvl="3" w:tplc="DDB6195E" w:tentative="1">
      <w:start w:val="1"/>
      <w:numFmt w:val="bullet"/>
      <w:lvlText w:val="»"/>
      <w:lvlJc w:val="left"/>
      <w:pPr>
        <w:tabs>
          <w:tab w:val="num" w:pos="2880"/>
        </w:tabs>
        <w:ind w:left="2880" w:hanging="360"/>
      </w:pPr>
      <w:rPr>
        <w:rFonts w:ascii="Arial" w:hAnsi="Arial" w:hint="default"/>
      </w:rPr>
    </w:lvl>
    <w:lvl w:ilvl="4" w:tplc="9CACE852" w:tentative="1">
      <w:start w:val="1"/>
      <w:numFmt w:val="bullet"/>
      <w:lvlText w:val="»"/>
      <w:lvlJc w:val="left"/>
      <w:pPr>
        <w:tabs>
          <w:tab w:val="num" w:pos="3600"/>
        </w:tabs>
        <w:ind w:left="3600" w:hanging="360"/>
      </w:pPr>
      <w:rPr>
        <w:rFonts w:ascii="Arial" w:hAnsi="Arial" w:hint="default"/>
      </w:rPr>
    </w:lvl>
    <w:lvl w:ilvl="5" w:tplc="154680D0" w:tentative="1">
      <w:start w:val="1"/>
      <w:numFmt w:val="bullet"/>
      <w:lvlText w:val="»"/>
      <w:lvlJc w:val="left"/>
      <w:pPr>
        <w:tabs>
          <w:tab w:val="num" w:pos="4320"/>
        </w:tabs>
        <w:ind w:left="4320" w:hanging="360"/>
      </w:pPr>
      <w:rPr>
        <w:rFonts w:ascii="Arial" w:hAnsi="Arial" w:hint="default"/>
      </w:rPr>
    </w:lvl>
    <w:lvl w:ilvl="6" w:tplc="389C25AA" w:tentative="1">
      <w:start w:val="1"/>
      <w:numFmt w:val="bullet"/>
      <w:lvlText w:val="»"/>
      <w:lvlJc w:val="left"/>
      <w:pPr>
        <w:tabs>
          <w:tab w:val="num" w:pos="5040"/>
        </w:tabs>
        <w:ind w:left="5040" w:hanging="360"/>
      </w:pPr>
      <w:rPr>
        <w:rFonts w:ascii="Arial" w:hAnsi="Arial" w:hint="default"/>
      </w:rPr>
    </w:lvl>
    <w:lvl w:ilvl="7" w:tplc="3FA29F6E" w:tentative="1">
      <w:start w:val="1"/>
      <w:numFmt w:val="bullet"/>
      <w:lvlText w:val="»"/>
      <w:lvlJc w:val="left"/>
      <w:pPr>
        <w:tabs>
          <w:tab w:val="num" w:pos="5760"/>
        </w:tabs>
        <w:ind w:left="5760" w:hanging="360"/>
      </w:pPr>
      <w:rPr>
        <w:rFonts w:ascii="Arial" w:hAnsi="Arial" w:hint="default"/>
      </w:rPr>
    </w:lvl>
    <w:lvl w:ilvl="8" w:tplc="B75E0D0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80B15C7"/>
    <w:multiLevelType w:val="hybridMultilevel"/>
    <w:tmpl w:val="3A26263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AE4E29"/>
    <w:multiLevelType w:val="hybridMultilevel"/>
    <w:tmpl w:val="D074A6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6A63776"/>
    <w:multiLevelType w:val="hybridMultilevel"/>
    <w:tmpl w:val="5DD63206"/>
    <w:lvl w:ilvl="0" w:tplc="08090001">
      <w:start w:val="1"/>
      <w:numFmt w:val="bullet"/>
      <w:lvlText w:val=""/>
      <w:lvlJc w:val="left"/>
      <w:pPr>
        <w:tabs>
          <w:tab w:val="num" w:pos="720"/>
        </w:tabs>
        <w:ind w:left="720" w:hanging="360"/>
      </w:pPr>
      <w:rPr>
        <w:rFonts w:ascii="Symbol" w:hAnsi="Symbol" w:hint="default"/>
      </w:rPr>
    </w:lvl>
    <w:lvl w:ilvl="1" w:tplc="17B4D33E">
      <w:start w:val="308"/>
      <w:numFmt w:val="bullet"/>
      <w:lvlText w:val="–"/>
      <w:lvlJc w:val="left"/>
      <w:pPr>
        <w:tabs>
          <w:tab w:val="num" w:pos="1440"/>
        </w:tabs>
        <w:ind w:left="1440" w:hanging="360"/>
      </w:pPr>
      <w:rPr>
        <w:rFonts w:ascii="Arial" w:hAnsi="Arial" w:hint="default"/>
      </w:rPr>
    </w:lvl>
    <w:lvl w:ilvl="2" w:tplc="AB66F8AE" w:tentative="1">
      <w:start w:val="1"/>
      <w:numFmt w:val="bullet"/>
      <w:lvlText w:val="»"/>
      <w:lvlJc w:val="left"/>
      <w:pPr>
        <w:tabs>
          <w:tab w:val="num" w:pos="2160"/>
        </w:tabs>
        <w:ind w:left="2160" w:hanging="360"/>
      </w:pPr>
      <w:rPr>
        <w:rFonts w:ascii="Arial" w:hAnsi="Arial" w:hint="default"/>
      </w:rPr>
    </w:lvl>
    <w:lvl w:ilvl="3" w:tplc="EE582F1E" w:tentative="1">
      <w:start w:val="1"/>
      <w:numFmt w:val="bullet"/>
      <w:lvlText w:val="»"/>
      <w:lvlJc w:val="left"/>
      <w:pPr>
        <w:tabs>
          <w:tab w:val="num" w:pos="2880"/>
        </w:tabs>
        <w:ind w:left="2880" w:hanging="360"/>
      </w:pPr>
      <w:rPr>
        <w:rFonts w:ascii="Arial" w:hAnsi="Arial" w:hint="default"/>
      </w:rPr>
    </w:lvl>
    <w:lvl w:ilvl="4" w:tplc="EAB0E4F2" w:tentative="1">
      <w:start w:val="1"/>
      <w:numFmt w:val="bullet"/>
      <w:lvlText w:val="»"/>
      <w:lvlJc w:val="left"/>
      <w:pPr>
        <w:tabs>
          <w:tab w:val="num" w:pos="3600"/>
        </w:tabs>
        <w:ind w:left="3600" w:hanging="360"/>
      </w:pPr>
      <w:rPr>
        <w:rFonts w:ascii="Arial" w:hAnsi="Arial" w:hint="default"/>
      </w:rPr>
    </w:lvl>
    <w:lvl w:ilvl="5" w:tplc="BE4AA0D6" w:tentative="1">
      <w:start w:val="1"/>
      <w:numFmt w:val="bullet"/>
      <w:lvlText w:val="»"/>
      <w:lvlJc w:val="left"/>
      <w:pPr>
        <w:tabs>
          <w:tab w:val="num" w:pos="4320"/>
        </w:tabs>
        <w:ind w:left="4320" w:hanging="360"/>
      </w:pPr>
      <w:rPr>
        <w:rFonts w:ascii="Arial" w:hAnsi="Arial" w:hint="default"/>
      </w:rPr>
    </w:lvl>
    <w:lvl w:ilvl="6" w:tplc="BAEECEA6" w:tentative="1">
      <w:start w:val="1"/>
      <w:numFmt w:val="bullet"/>
      <w:lvlText w:val="»"/>
      <w:lvlJc w:val="left"/>
      <w:pPr>
        <w:tabs>
          <w:tab w:val="num" w:pos="5040"/>
        </w:tabs>
        <w:ind w:left="5040" w:hanging="360"/>
      </w:pPr>
      <w:rPr>
        <w:rFonts w:ascii="Arial" w:hAnsi="Arial" w:hint="default"/>
      </w:rPr>
    </w:lvl>
    <w:lvl w:ilvl="7" w:tplc="48EE5356" w:tentative="1">
      <w:start w:val="1"/>
      <w:numFmt w:val="bullet"/>
      <w:lvlText w:val="»"/>
      <w:lvlJc w:val="left"/>
      <w:pPr>
        <w:tabs>
          <w:tab w:val="num" w:pos="5760"/>
        </w:tabs>
        <w:ind w:left="5760" w:hanging="360"/>
      </w:pPr>
      <w:rPr>
        <w:rFonts w:ascii="Arial" w:hAnsi="Arial" w:hint="default"/>
      </w:rPr>
    </w:lvl>
    <w:lvl w:ilvl="8" w:tplc="5AACFCC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3B35EB6"/>
    <w:multiLevelType w:val="hybridMultilevel"/>
    <w:tmpl w:val="8D7C4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416156">
    <w:abstractNumId w:val="3"/>
  </w:num>
  <w:num w:numId="2" w16cid:durableId="1354841914">
    <w:abstractNumId w:val="5"/>
  </w:num>
  <w:num w:numId="3" w16cid:durableId="942806121">
    <w:abstractNumId w:val="2"/>
  </w:num>
  <w:num w:numId="4" w16cid:durableId="1565221633">
    <w:abstractNumId w:val="4"/>
  </w:num>
  <w:num w:numId="5" w16cid:durableId="548419595">
    <w:abstractNumId w:val="1"/>
  </w:num>
  <w:num w:numId="6" w16cid:durableId="2088991598">
    <w:abstractNumId w:val="0"/>
  </w:num>
  <w:num w:numId="7" w16cid:durableId="8065840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EEE"/>
    <w:rsid w:val="00011CCE"/>
    <w:rsid w:val="00021A60"/>
    <w:rsid w:val="00036244"/>
    <w:rsid w:val="00040A7D"/>
    <w:rsid w:val="00055357"/>
    <w:rsid w:val="00057FA0"/>
    <w:rsid w:val="00093DCF"/>
    <w:rsid w:val="000B1C8E"/>
    <w:rsid w:val="000B4DEC"/>
    <w:rsid w:val="000C163A"/>
    <w:rsid w:val="000C55B9"/>
    <w:rsid w:val="000E56F2"/>
    <w:rsid w:val="00101261"/>
    <w:rsid w:val="00121ECB"/>
    <w:rsid w:val="001222B9"/>
    <w:rsid w:val="001410B2"/>
    <w:rsid w:val="001411FD"/>
    <w:rsid w:val="00151228"/>
    <w:rsid w:val="00152714"/>
    <w:rsid w:val="00176965"/>
    <w:rsid w:val="001976A9"/>
    <w:rsid w:val="001D4AF4"/>
    <w:rsid w:val="001D68FE"/>
    <w:rsid w:val="001F5A7D"/>
    <w:rsid w:val="001F6D8B"/>
    <w:rsid w:val="00205B30"/>
    <w:rsid w:val="00206EB3"/>
    <w:rsid w:val="00217B6B"/>
    <w:rsid w:val="00224D60"/>
    <w:rsid w:val="00261BBC"/>
    <w:rsid w:val="00274105"/>
    <w:rsid w:val="00295F59"/>
    <w:rsid w:val="002B6234"/>
    <w:rsid w:val="003051AB"/>
    <w:rsid w:val="0034192F"/>
    <w:rsid w:val="00351A62"/>
    <w:rsid w:val="0036701B"/>
    <w:rsid w:val="00367DC3"/>
    <w:rsid w:val="00377837"/>
    <w:rsid w:val="003B6A27"/>
    <w:rsid w:val="003D67F5"/>
    <w:rsid w:val="003E12B5"/>
    <w:rsid w:val="003E3B6F"/>
    <w:rsid w:val="003E5803"/>
    <w:rsid w:val="00407A98"/>
    <w:rsid w:val="00431FF6"/>
    <w:rsid w:val="0044271D"/>
    <w:rsid w:val="00447002"/>
    <w:rsid w:val="00452BDD"/>
    <w:rsid w:val="0045385C"/>
    <w:rsid w:val="0045546A"/>
    <w:rsid w:val="004622A8"/>
    <w:rsid w:val="0046274B"/>
    <w:rsid w:val="00465776"/>
    <w:rsid w:val="004A060F"/>
    <w:rsid w:val="004B4061"/>
    <w:rsid w:val="004B6D1C"/>
    <w:rsid w:val="00514100"/>
    <w:rsid w:val="00516E0C"/>
    <w:rsid w:val="005230C3"/>
    <w:rsid w:val="00537E60"/>
    <w:rsid w:val="00542BFE"/>
    <w:rsid w:val="00565D52"/>
    <w:rsid w:val="00591229"/>
    <w:rsid w:val="0059542C"/>
    <w:rsid w:val="005B1EFC"/>
    <w:rsid w:val="005F7F67"/>
    <w:rsid w:val="00614CD2"/>
    <w:rsid w:val="006313EB"/>
    <w:rsid w:val="006353C4"/>
    <w:rsid w:val="0065247B"/>
    <w:rsid w:val="006532D0"/>
    <w:rsid w:val="00660B94"/>
    <w:rsid w:val="006715C2"/>
    <w:rsid w:val="00673C6F"/>
    <w:rsid w:val="00674F8C"/>
    <w:rsid w:val="006831E8"/>
    <w:rsid w:val="006851E7"/>
    <w:rsid w:val="006979D0"/>
    <w:rsid w:val="006A6DD8"/>
    <w:rsid w:val="006B0E38"/>
    <w:rsid w:val="006F257A"/>
    <w:rsid w:val="0070784D"/>
    <w:rsid w:val="00707D56"/>
    <w:rsid w:val="00712D2B"/>
    <w:rsid w:val="0071512A"/>
    <w:rsid w:val="00716280"/>
    <w:rsid w:val="00723F76"/>
    <w:rsid w:val="0076718D"/>
    <w:rsid w:val="00803C8D"/>
    <w:rsid w:val="00813809"/>
    <w:rsid w:val="00833357"/>
    <w:rsid w:val="008A2501"/>
    <w:rsid w:val="008A2A20"/>
    <w:rsid w:val="008B38C4"/>
    <w:rsid w:val="008E15C4"/>
    <w:rsid w:val="008F499C"/>
    <w:rsid w:val="00914785"/>
    <w:rsid w:val="00914B11"/>
    <w:rsid w:val="00915C67"/>
    <w:rsid w:val="00916276"/>
    <w:rsid w:val="00930A7C"/>
    <w:rsid w:val="00931017"/>
    <w:rsid w:val="0093169B"/>
    <w:rsid w:val="0094482C"/>
    <w:rsid w:val="009560BE"/>
    <w:rsid w:val="00971E3F"/>
    <w:rsid w:val="009A1242"/>
    <w:rsid w:val="009B2BAA"/>
    <w:rsid w:val="009E683C"/>
    <w:rsid w:val="00A2581D"/>
    <w:rsid w:val="00A25AB4"/>
    <w:rsid w:val="00A455E1"/>
    <w:rsid w:val="00A51E96"/>
    <w:rsid w:val="00A9607C"/>
    <w:rsid w:val="00A96788"/>
    <w:rsid w:val="00AC0D5A"/>
    <w:rsid w:val="00AC1ED1"/>
    <w:rsid w:val="00AC5421"/>
    <w:rsid w:val="00AD338E"/>
    <w:rsid w:val="00B239DD"/>
    <w:rsid w:val="00B62F54"/>
    <w:rsid w:val="00B64730"/>
    <w:rsid w:val="00B64BF6"/>
    <w:rsid w:val="00B80104"/>
    <w:rsid w:val="00BC6799"/>
    <w:rsid w:val="00BE1EF3"/>
    <w:rsid w:val="00BE7C89"/>
    <w:rsid w:val="00C11D1B"/>
    <w:rsid w:val="00C15217"/>
    <w:rsid w:val="00C66435"/>
    <w:rsid w:val="00C676A7"/>
    <w:rsid w:val="00C750E0"/>
    <w:rsid w:val="00D275B3"/>
    <w:rsid w:val="00D44850"/>
    <w:rsid w:val="00D57B06"/>
    <w:rsid w:val="00D9158A"/>
    <w:rsid w:val="00D95195"/>
    <w:rsid w:val="00DA54D2"/>
    <w:rsid w:val="00DA7EEE"/>
    <w:rsid w:val="00DE1120"/>
    <w:rsid w:val="00DE6C0B"/>
    <w:rsid w:val="00E20952"/>
    <w:rsid w:val="00E407CE"/>
    <w:rsid w:val="00E41CA1"/>
    <w:rsid w:val="00E93D97"/>
    <w:rsid w:val="00E970B6"/>
    <w:rsid w:val="00EA737A"/>
    <w:rsid w:val="00EB4EEE"/>
    <w:rsid w:val="00ED16EC"/>
    <w:rsid w:val="00F12210"/>
    <w:rsid w:val="00F213DA"/>
    <w:rsid w:val="00F30561"/>
    <w:rsid w:val="00F35E12"/>
    <w:rsid w:val="00F36F95"/>
    <w:rsid w:val="00F43CEF"/>
    <w:rsid w:val="00F54D95"/>
    <w:rsid w:val="00F65DF1"/>
    <w:rsid w:val="00F7089A"/>
    <w:rsid w:val="00F946A1"/>
    <w:rsid w:val="00F97271"/>
    <w:rsid w:val="00FA099F"/>
    <w:rsid w:val="00FA0A74"/>
    <w:rsid w:val="00FA7097"/>
    <w:rsid w:val="00FB2A63"/>
    <w:rsid w:val="00FC5826"/>
    <w:rsid w:val="00FE1767"/>
    <w:rsid w:val="01801EBC"/>
    <w:rsid w:val="1041B7AF"/>
    <w:rsid w:val="33527E1F"/>
    <w:rsid w:val="47CD0224"/>
    <w:rsid w:val="487B9D45"/>
    <w:rsid w:val="55985330"/>
    <w:rsid w:val="57EBC40B"/>
    <w:rsid w:val="5CBA50D5"/>
    <w:rsid w:val="6073B417"/>
    <w:rsid w:val="6147687F"/>
    <w:rsid w:val="6297953A"/>
    <w:rsid w:val="661AC71E"/>
    <w:rsid w:val="7340B6EC"/>
    <w:rsid w:val="795E0654"/>
    <w:rsid w:val="7B028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CC0583"/>
  <w15:chartTrackingRefBased/>
  <w15:docId w15:val="{72890777-73A2-469B-B1E2-3CB5EA26B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244"/>
    <w:pPr>
      <w:spacing w:before="120" w:line="312" w:lineRule="auto"/>
      <w:jc w:val="both"/>
    </w:pPr>
    <w:rPr>
      <w:rFonts w:ascii="Arial" w:hAnsi="Arial"/>
      <w:sz w:val="22"/>
      <w:szCs w:val="24"/>
    </w:rPr>
  </w:style>
  <w:style w:type="paragraph" w:styleId="Heading1">
    <w:name w:val="heading 1"/>
    <w:basedOn w:val="Normal"/>
    <w:next w:val="Normal"/>
    <w:link w:val="Heading1Char"/>
    <w:uiPriority w:val="1"/>
    <w:qFormat/>
    <w:rsid w:val="00660B94"/>
    <w:pPr>
      <w:keepNext/>
      <w:spacing w:after="120"/>
      <w:outlineLvl w:val="0"/>
    </w:pPr>
    <w:rPr>
      <w:rFonts w:cs="Arial"/>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rsid w:val="003E12B5"/>
    <w:rPr>
      <w:rFonts w:cs="Times New Roman"/>
    </w:rPr>
  </w:style>
  <w:style w:type="paragraph" w:styleId="TOC1">
    <w:name w:val="toc 1"/>
    <w:basedOn w:val="Normal"/>
    <w:next w:val="Normal"/>
    <w:autoRedefine/>
    <w:uiPriority w:val="39"/>
    <w:rsid w:val="00514100"/>
  </w:style>
  <w:style w:type="paragraph" w:styleId="Header">
    <w:name w:val="header"/>
    <w:basedOn w:val="Normal"/>
    <w:link w:val="HeaderChar"/>
    <w:uiPriority w:val="99"/>
    <w:rsid w:val="005F7F67"/>
    <w:pPr>
      <w:tabs>
        <w:tab w:val="center" w:pos="4153"/>
        <w:tab w:val="right" w:pos="8306"/>
      </w:tabs>
    </w:pPr>
  </w:style>
  <w:style w:type="paragraph" w:styleId="Footer">
    <w:name w:val="footer"/>
    <w:basedOn w:val="Normal"/>
    <w:link w:val="FooterChar"/>
    <w:uiPriority w:val="99"/>
    <w:rsid w:val="005F7F67"/>
    <w:pPr>
      <w:tabs>
        <w:tab w:val="center" w:pos="4153"/>
        <w:tab w:val="right" w:pos="8306"/>
      </w:tabs>
    </w:pPr>
  </w:style>
  <w:style w:type="table" w:styleId="TableGrid">
    <w:name w:val="Table Grid"/>
    <w:basedOn w:val="TableNormal"/>
    <w:uiPriority w:val="39"/>
    <w:rsid w:val="00462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52BDD"/>
    <w:rPr>
      <w:sz w:val="16"/>
      <w:szCs w:val="16"/>
    </w:rPr>
  </w:style>
  <w:style w:type="paragraph" w:styleId="CommentText">
    <w:name w:val="annotation text"/>
    <w:basedOn w:val="Normal"/>
    <w:link w:val="CommentTextChar"/>
    <w:rsid w:val="00452BDD"/>
    <w:rPr>
      <w:sz w:val="20"/>
      <w:szCs w:val="20"/>
    </w:rPr>
  </w:style>
  <w:style w:type="character" w:customStyle="1" w:styleId="CommentTextChar">
    <w:name w:val="Comment Text Char"/>
    <w:basedOn w:val="DefaultParagraphFont"/>
    <w:link w:val="CommentText"/>
    <w:rsid w:val="00452BDD"/>
  </w:style>
  <w:style w:type="paragraph" w:styleId="BalloonText">
    <w:name w:val="Balloon Text"/>
    <w:basedOn w:val="Normal"/>
    <w:link w:val="BalloonTextChar"/>
    <w:rsid w:val="00452BDD"/>
    <w:rPr>
      <w:rFonts w:ascii="Segoe UI" w:hAnsi="Segoe UI" w:cs="Segoe UI"/>
      <w:sz w:val="18"/>
      <w:szCs w:val="18"/>
    </w:rPr>
  </w:style>
  <w:style w:type="character" w:customStyle="1" w:styleId="BalloonTextChar">
    <w:name w:val="Balloon Text Char"/>
    <w:link w:val="BalloonText"/>
    <w:rsid w:val="00452BDD"/>
    <w:rPr>
      <w:rFonts w:ascii="Segoe UI" w:hAnsi="Segoe UI" w:cs="Segoe UI"/>
      <w:sz w:val="18"/>
      <w:szCs w:val="18"/>
    </w:rPr>
  </w:style>
  <w:style w:type="character" w:customStyle="1" w:styleId="Heading1Char">
    <w:name w:val="Heading 1 Char"/>
    <w:link w:val="Heading1"/>
    <w:uiPriority w:val="1"/>
    <w:locked/>
    <w:rsid w:val="00660B94"/>
    <w:rPr>
      <w:rFonts w:ascii="Arial" w:hAnsi="Arial" w:cs="Arial"/>
      <w:b/>
      <w:bCs/>
      <w:kern w:val="32"/>
      <w:sz w:val="24"/>
      <w:szCs w:val="32"/>
    </w:rPr>
  </w:style>
  <w:style w:type="character" w:customStyle="1" w:styleId="FooterChar">
    <w:name w:val="Footer Char"/>
    <w:link w:val="Footer"/>
    <w:uiPriority w:val="99"/>
    <w:rsid w:val="00723F76"/>
    <w:rPr>
      <w:sz w:val="24"/>
      <w:szCs w:val="24"/>
    </w:rPr>
  </w:style>
  <w:style w:type="paragraph" w:styleId="TOCHeading">
    <w:name w:val="TOC Heading"/>
    <w:basedOn w:val="Heading1"/>
    <w:next w:val="Normal"/>
    <w:uiPriority w:val="39"/>
    <w:unhideWhenUsed/>
    <w:qFormat/>
    <w:rsid w:val="001D4AF4"/>
    <w:pPr>
      <w:keepLines/>
      <w:spacing w:after="0" w:line="259" w:lineRule="auto"/>
      <w:outlineLvl w:val="9"/>
    </w:pPr>
    <w:rPr>
      <w:rFonts w:ascii="Calibri Light" w:hAnsi="Calibri Light" w:cs="Times New Roman"/>
      <w:b w:val="0"/>
      <w:bCs w:val="0"/>
      <w:color w:val="2E74B5"/>
      <w:kern w:val="0"/>
      <w:lang w:val="en-US" w:eastAsia="en-US"/>
    </w:rPr>
  </w:style>
  <w:style w:type="character" w:styleId="Hyperlink">
    <w:name w:val="Hyperlink"/>
    <w:uiPriority w:val="99"/>
    <w:unhideWhenUsed/>
    <w:rsid w:val="001D4AF4"/>
    <w:rPr>
      <w:color w:val="0563C1"/>
      <w:u w:val="single"/>
    </w:rPr>
  </w:style>
  <w:style w:type="character" w:customStyle="1" w:styleId="HeaderChar">
    <w:name w:val="Header Char"/>
    <w:link w:val="Header"/>
    <w:uiPriority w:val="99"/>
    <w:rsid w:val="008A2A20"/>
    <w:rPr>
      <w:sz w:val="24"/>
      <w:szCs w:val="24"/>
    </w:rPr>
  </w:style>
  <w:style w:type="paragraph" w:styleId="CommentSubject">
    <w:name w:val="annotation subject"/>
    <w:basedOn w:val="CommentText"/>
    <w:next w:val="CommentText"/>
    <w:link w:val="CommentSubjectChar"/>
    <w:rsid w:val="00055357"/>
    <w:pPr>
      <w:spacing w:line="240" w:lineRule="auto"/>
    </w:pPr>
    <w:rPr>
      <w:b/>
      <w:bCs/>
    </w:rPr>
  </w:style>
  <w:style w:type="character" w:customStyle="1" w:styleId="CommentSubjectChar">
    <w:name w:val="Comment Subject Char"/>
    <w:basedOn w:val="CommentTextChar"/>
    <w:link w:val="CommentSubject"/>
    <w:rsid w:val="00055357"/>
    <w:rPr>
      <w:rFonts w:ascii="Arial" w:hAnsi="Arial"/>
      <w:b/>
      <w:bCs/>
    </w:rPr>
  </w:style>
  <w:style w:type="paragraph" w:styleId="Revision">
    <w:name w:val="Revision"/>
    <w:hidden/>
    <w:uiPriority w:val="99"/>
    <w:semiHidden/>
    <w:rsid w:val="00C750E0"/>
    <w:rPr>
      <w:rFonts w:ascii="Arial" w:hAnsi="Arial"/>
      <w:sz w:val="22"/>
      <w:szCs w:val="24"/>
    </w:rPr>
  </w:style>
  <w:style w:type="paragraph" w:styleId="ListParagraph">
    <w:name w:val="List Paragraph"/>
    <w:basedOn w:val="Normal"/>
    <w:uiPriority w:val="34"/>
    <w:qFormat/>
    <w:rsid w:val="00537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B9732AF55A224B9A4F93CFE807A769" ma:contentTypeVersion="15" ma:contentTypeDescription="Create a new document." ma:contentTypeScope="" ma:versionID="1e818e7e0b549dc454eee8cb7d62130b">
  <xsd:schema xmlns:xsd="http://www.w3.org/2001/XMLSchema" xmlns:xs="http://www.w3.org/2001/XMLSchema" xmlns:p="http://schemas.microsoft.com/office/2006/metadata/properties" xmlns:ns2="bb47b9b4-3c1d-49f2-936e-a74394817770" xmlns:ns3="4e9c1639-3d95-44af-89cd-1beeed578cb7" targetNamespace="http://schemas.microsoft.com/office/2006/metadata/properties" ma:root="true" ma:fieldsID="2bf6de64e6580cc79d1432e75904c199" ns2:_="" ns3:_="">
    <xsd:import namespace="bb47b9b4-3c1d-49f2-936e-a74394817770"/>
    <xsd:import namespace="4e9c1639-3d95-44af-89cd-1beeed578c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ddedtoPDL" minOccurs="0"/>
                <xsd:element ref="ns2:MovetoMasterfil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7b9b4-3c1d-49f2-936e-a74394817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ddedtoPDL" ma:index="12" nillable="true" ma:displayName="On Procedure Library" ma:format="Dropdown" ma:internalName="AddedtoPDL">
      <xsd:simpleType>
        <xsd:restriction base="dms:Choice">
          <xsd:enumeration value="Yes"/>
          <xsd:enumeration value="No"/>
          <xsd:enumeration value="N/A"/>
        </xsd:restriction>
      </xsd:simpleType>
    </xsd:element>
    <xsd:element name="MovetoMasterfile" ma:index="13" nillable="true" ma:displayName="Moved to Master file" ma:default="0" ma:description="When document has been finalised, A-Z list updated, and placed on PDL, move to Master File" ma:format="Dropdown" ma:internalName="MovetoMasterfile">
      <xsd:simpleType>
        <xsd:restriction base="dms:Boolea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cf689d-64db-43a3-be28-6a346756c1c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c1639-3d95-44af-89cd-1beeed578cb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5e22389-2bcd-41a7-86d9-c8dda487c429}" ma:internalName="TaxCatchAll" ma:showField="CatchAllData" ma:web="4e9c1639-3d95-44af-89cd-1beeed578c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e9c1639-3d95-44af-89cd-1beeed578cb7" xsi:nil="true"/>
    <lcf76f155ced4ddcb4097134ff3c332f xmlns="bb47b9b4-3c1d-49f2-936e-a74394817770">
      <Terms xmlns="http://schemas.microsoft.com/office/infopath/2007/PartnerControls"/>
    </lcf76f155ced4ddcb4097134ff3c332f>
    <AddedtoPDL xmlns="bb47b9b4-3c1d-49f2-936e-a74394817770" xsi:nil="true"/>
    <MovetoMasterfile xmlns="bb47b9b4-3c1d-49f2-936e-a74394817770">false</MovetoMasterfile>
  </documentManagement>
</p:properties>
</file>

<file path=customXml/itemProps1.xml><?xml version="1.0" encoding="utf-8"?>
<ds:datastoreItem xmlns:ds="http://schemas.openxmlformats.org/officeDocument/2006/customXml" ds:itemID="{B1DBD1A0-F543-4D7A-AA98-A43C12BF5329}">
  <ds:schemaRefs>
    <ds:schemaRef ds:uri="http://schemas.openxmlformats.org/officeDocument/2006/bibliography"/>
  </ds:schemaRefs>
</ds:datastoreItem>
</file>

<file path=customXml/itemProps2.xml><?xml version="1.0" encoding="utf-8"?>
<ds:datastoreItem xmlns:ds="http://schemas.openxmlformats.org/officeDocument/2006/customXml" ds:itemID="{AE4EBD6D-2DDD-4723-B8B7-E10447AB9666}">
  <ds:schemaRefs>
    <ds:schemaRef ds:uri="http://schemas.microsoft.com/sharepoint/v3/contenttype/forms"/>
  </ds:schemaRefs>
</ds:datastoreItem>
</file>

<file path=customXml/itemProps3.xml><?xml version="1.0" encoding="utf-8"?>
<ds:datastoreItem xmlns:ds="http://schemas.openxmlformats.org/officeDocument/2006/customXml" ds:itemID="{8CD3F84D-DEDF-4495-9C77-94E41BFF5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7b9b4-3c1d-49f2-936e-a74394817770"/>
    <ds:schemaRef ds:uri="4e9c1639-3d95-44af-89cd-1beeed578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675A49-CDC1-463F-9C8E-047B03745DDA}">
  <ds:schemaRefs>
    <ds:schemaRef ds:uri="http://schemas.microsoft.com/office/2006/metadata/properties"/>
    <ds:schemaRef ds:uri="http://schemas.microsoft.com/office/infopath/2007/PartnerControls"/>
    <ds:schemaRef ds:uri="a7b84737-20d4-4029-8f1b-847aed8d3c5b"/>
    <ds:schemaRef ds:uri="aaba7814-fed7-4715-94ab-dc48749fd3df"/>
    <ds:schemaRef ds:uri="4e9c1639-3d95-44af-89cd-1beeed578cb7"/>
    <ds:schemaRef ds:uri="bb47b9b4-3c1d-49f2-936e-a7439481777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1396</Words>
  <Characters>8041</Characters>
  <Application>Microsoft Office Word</Application>
  <DocSecurity>0</DocSecurity>
  <Lines>67</Lines>
  <Paragraphs>18</Paragraphs>
  <ScaleCrop>false</ScaleCrop>
  <Company>States of Jersey</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Snowie</dc:creator>
  <cp:keywords/>
  <dc:description/>
  <cp:lastModifiedBy>Rachel Foster (FNHC)</cp:lastModifiedBy>
  <cp:revision>8</cp:revision>
  <cp:lastPrinted>2024-01-16T11:20:00Z</cp:lastPrinted>
  <dcterms:created xsi:type="dcterms:W3CDTF">2025-06-26T08:30:00Z</dcterms:created>
  <dcterms:modified xsi:type="dcterms:W3CDTF">2025-08-06T12:05:00Z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0x010100DAB9732AF55A224B9A4F93CFE807A769</vt:lpwstr>
  </property>
  <property fmtid="{D5CDD505-2E9C-101B-9397-08002B2CF9AE}" pid="3" name="Order">
    <vt:r8>1999200</vt:r8>
  </property>
  <property fmtid="{D5CDD505-2E9C-101B-9397-08002B2CF9AE}" pid="4" name="MediaServiceImageTags">
    <vt:lpwstr/>
  </property>
</Properties>
</file>